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6" w:rsidRPr="00F85BA2" w:rsidRDefault="000655B6" w:rsidP="000655B6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F85BA2">
        <w:rPr>
          <w:rFonts w:ascii="Times New Roman" w:hAnsi="Times New Roman" w:cs="Times New Roman"/>
          <w:b/>
          <w:sz w:val="25"/>
          <w:szCs w:val="25"/>
          <w:lang w:eastAsia="ar-SA"/>
        </w:rPr>
        <w:t>РОССИЙСКАЯ ФЕДЕРАЦИЯ</w:t>
      </w:r>
    </w:p>
    <w:p w:rsidR="000655B6" w:rsidRPr="00F85BA2" w:rsidRDefault="000655B6" w:rsidP="000655B6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F85BA2">
        <w:rPr>
          <w:rFonts w:ascii="Times New Roman" w:hAnsi="Times New Roman" w:cs="Times New Roman"/>
          <w:b/>
          <w:sz w:val="25"/>
          <w:szCs w:val="25"/>
          <w:lang w:eastAsia="ar-SA"/>
        </w:rPr>
        <w:t>СОБРАНИЕ ДЕПУТАТОВ ТАБУНЩИКОВСКОГО</w:t>
      </w:r>
    </w:p>
    <w:p w:rsidR="000655B6" w:rsidRPr="00F85BA2" w:rsidRDefault="000655B6" w:rsidP="000655B6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F85BA2">
        <w:rPr>
          <w:rFonts w:ascii="Times New Roman" w:hAnsi="Times New Roman" w:cs="Times New Roman"/>
          <w:b/>
          <w:sz w:val="25"/>
          <w:szCs w:val="25"/>
          <w:lang w:eastAsia="ar-SA"/>
        </w:rPr>
        <w:t>СЕЛЬСКОГО ПОСЕЛЕНИЯ</w:t>
      </w:r>
    </w:p>
    <w:p w:rsidR="000655B6" w:rsidRPr="00F85BA2" w:rsidRDefault="000655B6" w:rsidP="000655B6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F85BA2">
        <w:rPr>
          <w:rFonts w:ascii="Times New Roman" w:hAnsi="Times New Roman" w:cs="Times New Roman"/>
          <w:b/>
          <w:sz w:val="25"/>
          <w:szCs w:val="25"/>
          <w:lang w:eastAsia="ar-SA"/>
        </w:rPr>
        <w:t>КРАСНОСУЛИНСКОГО РАЙОНА</w:t>
      </w:r>
    </w:p>
    <w:p w:rsidR="000655B6" w:rsidRPr="00F85BA2" w:rsidRDefault="000655B6" w:rsidP="000655B6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F85BA2">
        <w:rPr>
          <w:rFonts w:ascii="Times New Roman" w:hAnsi="Times New Roman" w:cs="Times New Roman"/>
          <w:b/>
          <w:sz w:val="25"/>
          <w:szCs w:val="25"/>
          <w:lang w:eastAsia="ar-SA"/>
        </w:rPr>
        <w:t>РОСТОВСКАЯ ОБЛАСТЬ</w:t>
      </w:r>
    </w:p>
    <w:p w:rsidR="000655B6" w:rsidRPr="00F85BA2" w:rsidRDefault="000655B6" w:rsidP="000655B6">
      <w:pPr>
        <w:suppressAutoHyphens/>
        <w:spacing w:after="0"/>
        <w:ind w:left="-567"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179"/>
        <w:gridCol w:w="3392"/>
      </w:tblGrid>
      <w:tr w:rsidR="000655B6" w:rsidRPr="00F85BA2" w:rsidTr="006E4427">
        <w:tc>
          <w:tcPr>
            <w:tcW w:w="3176" w:type="dxa"/>
          </w:tcPr>
          <w:p w:rsidR="000655B6" w:rsidRPr="00F85BA2" w:rsidRDefault="000655B6" w:rsidP="00F85BA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9" w:type="dxa"/>
          </w:tcPr>
          <w:p w:rsidR="000655B6" w:rsidRPr="00F85BA2" w:rsidRDefault="000655B6" w:rsidP="00F85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85BA2">
              <w:rPr>
                <w:rFonts w:ascii="Times New Roman" w:hAnsi="Times New Roman" w:cs="Times New Roman"/>
                <w:b/>
                <w:sz w:val="25"/>
                <w:szCs w:val="25"/>
              </w:rPr>
              <w:t>РЕШЕНИЕ</w:t>
            </w:r>
          </w:p>
        </w:tc>
        <w:tc>
          <w:tcPr>
            <w:tcW w:w="3392" w:type="dxa"/>
          </w:tcPr>
          <w:p w:rsidR="000655B6" w:rsidRPr="00F85BA2" w:rsidRDefault="000655B6" w:rsidP="00F85BA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655B6" w:rsidRPr="00F85BA2" w:rsidTr="006E4427">
        <w:trPr>
          <w:trHeight w:val="162"/>
        </w:trPr>
        <w:tc>
          <w:tcPr>
            <w:tcW w:w="3176" w:type="dxa"/>
          </w:tcPr>
          <w:p w:rsidR="000655B6" w:rsidRPr="00F85BA2" w:rsidRDefault="000655B6" w:rsidP="00F85BA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79" w:type="dxa"/>
          </w:tcPr>
          <w:p w:rsidR="000655B6" w:rsidRPr="00F85BA2" w:rsidRDefault="000655B6" w:rsidP="00F85BA2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92" w:type="dxa"/>
          </w:tcPr>
          <w:p w:rsidR="000655B6" w:rsidRPr="00F85BA2" w:rsidRDefault="000655B6" w:rsidP="00F85BA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655B6" w:rsidRPr="00F85BA2" w:rsidTr="006E4427">
        <w:trPr>
          <w:trHeight w:val="227"/>
        </w:trPr>
        <w:tc>
          <w:tcPr>
            <w:tcW w:w="3176" w:type="dxa"/>
          </w:tcPr>
          <w:p w:rsidR="000655B6" w:rsidRPr="00F85BA2" w:rsidRDefault="000655B6" w:rsidP="002D18B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F85BA2">
              <w:rPr>
                <w:rFonts w:ascii="Times New Roman" w:hAnsi="Times New Roman" w:cs="Times New Roman"/>
                <w:sz w:val="25"/>
                <w:szCs w:val="25"/>
              </w:rPr>
              <w:t xml:space="preserve">от   </w:t>
            </w:r>
            <w:r w:rsidR="00F85BA2" w:rsidRPr="00F85BA2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6E4427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F85BA2" w:rsidRPr="00F85BA2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="006E4427">
              <w:rPr>
                <w:rFonts w:ascii="Times New Roman" w:hAnsi="Times New Roman" w:cs="Times New Roman"/>
                <w:sz w:val="25"/>
                <w:szCs w:val="25"/>
              </w:rPr>
              <w:t xml:space="preserve"> ноября </w:t>
            </w:r>
            <w:r w:rsidRPr="00F85BA2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2D18BC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F85BA2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</w:tc>
        <w:tc>
          <w:tcPr>
            <w:tcW w:w="3179" w:type="dxa"/>
          </w:tcPr>
          <w:p w:rsidR="000655B6" w:rsidRPr="00F85BA2" w:rsidRDefault="000655B6" w:rsidP="006E4427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5BA2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6E4427"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</w:p>
        </w:tc>
        <w:tc>
          <w:tcPr>
            <w:tcW w:w="3392" w:type="dxa"/>
          </w:tcPr>
          <w:p w:rsidR="000655B6" w:rsidRPr="00F85BA2" w:rsidRDefault="000655B6" w:rsidP="00F85BA2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F85BA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 w:rsidRPr="00F85BA2">
              <w:rPr>
                <w:rFonts w:ascii="Times New Roman" w:hAnsi="Times New Roman" w:cs="Times New Roman"/>
                <w:sz w:val="25"/>
                <w:szCs w:val="25"/>
              </w:rPr>
              <w:t>.Т</w:t>
            </w:r>
            <w:proofErr w:type="gramEnd"/>
            <w:r w:rsidRPr="00F85BA2">
              <w:rPr>
                <w:rFonts w:ascii="Times New Roman" w:hAnsi="Times New Roman" w:cs="Times New Roman"/>
                <w:sz w:val="25"/>
                <w:szCs w:val="25"/>
              </w:rPr>
              <w:t>абунщиково</w:t>
            </w:r>
          </w:p>
        </w:tc>
      </w:tr>
    </w:tbl>
    <w:p w:rsidR="000655B6" w:rsidRPr="00F85BA2" w:rsidRDefault="000655B6" w:rsidP="000655B6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0655B6" w:rsidRPr="00F85BA2" w:rsidTr="006E4427">
        <w:tc>
          <w:tcPr>
            <w:tcW w:w="5211" w:type="dxa"/>
          </w:tcPr>
          <w:p w:rsidR="000655B6" w:rsidRPr="00F85BA2" w:rsidRDefault="000655B6" w:rsidP="00F85BA2">
            <w:pPr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85BA2">
              <w:rPr>
                <w:rFonts w:ascii="Times New Roman" w:eastAsia="MS Mincho" w:hAnsi="Times New Roman" w:cs="Times New Roman"/>
                <w:b/>
                <w:bCs/>
                <w:sz w:val="25"/>
                <w:szCs w:val="25"/>
              </w:rPr>
              <w:t xml:space="preserve">О внесении изменений в решение Собрания депутатов Табунщиковского сельского поселения </w:t>
            </w:r>
            <w:r w:rsidRPr="00F85BA2">
              <w:rPr>
                <w:rFonts w:ascii="Times New Roman" w:hAnsi="Times New Roman" w:cs="Times New Roman"/>
                <w:b/>
                <w:sz w:val="25"/>
                <w:szCs w:val="25"/>
              </w:rPr>
              <w:t>от 17.03.2021 № 68 "О принятии "Правил</w:t>
            </w:r>
            <w:r w:rsidR="00F85BA2" w:rsidRPr="00F85B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F85BA2">
              <w:rPr>
                <w:rFonts w:ascii="Times New Roman" w:hAnsi="Times New Roman" w:cs="Times New Roman"/>
                <w:b/>
                <w:sz w:val="25"/>
                <w:szCs w:val="25"/>
              </w:rPr>
              <w:t>охраны зеленых насаждений</w:t>
            </w:r>
            <w:r w:rsidR="00F85BA2" w:rsidRPr="00F85B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F85BA2">
              <w:rPr>
                <w:rFonts w:ascii="Times New Roman" w:hAnsi="Times New Roman" w:cs="Times New Roman"/>
                <w:b/>
                <w:sz w:val="25"/>
                <w:szCs w:val="25"/>
              </w:rPr>
              <w:t>в Табунщиковском сельском поселении"</w:t>
            </w:r>
          </w:p>
        </w:tc>
        <w:tc>
          <w:tcPr>
            <w:tcW w:w="4536" w:type="dxa"/>
          </w:tcPr>
          <w:p w:rsidR="000655B6" w:rsidRPr="00F85BA2" w:rsidRDefault="000655B6" w:rsidP="00110D3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655B6" w:rsidRPr="00F85BA2" w:rsidRDefault="000655B6" w:rsidP="000655B6">
      <w:pPr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0655B6" w:rsidRPr="00F85BA2" w:rsidRDefault="000655B6" w:rsidP="000655B6">
      <w:pPr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85BA2">
        <w:rPr>
          <w:rFonts w:ascii="Times New Roman" w:hAnsi="Times New Roman" w:cs="Times New Roman"/>
          <w:sz w:val="25"/>
          <w:szCs w:val="25"/>
        </w:rPr>
        <w:t xml:space="preserve">Во исполнение Протеста  Красносулинской </w:t>
      </w:r>
      <w:proofErr w:type="gramStart"/>
      <w:r w:rsidRPr="00F85BA2">
        <w:rPr>
          <w:rFonts w:ascii="Times New Roman" w:hAnsi="Times New Roman" w:cs="Times New Roman"/>
          <w:sz w:val="25"/>
          <w:szCs w:val="25"/>
        </w:rPr>
        <w:t>городской</w:t>
      </w:r>
      <w:proofErr w:type="gramEnd"/>
      <w:r w:rsidRPr="00F85BA2">
        <w:rPr>
          <w:rFonts w:ascii="Times New Roman" w:hAnsi="Times New Roman" w:cs="Times New Roman"/>
          <w:sz w:val="25"/>
          <w:szCs w:val="25"/>
        </w:rPr>
        <w:t xml:space="preserve"> прокуратыры от 12.09.2022 </w:t>
      </w:r>
      <w:proofErr w:type="gramStart"/>
      <w:r w:rsidRPr="00F85BA2">
        <w:rPr>
          <w:rFonts w:ascii="Times New Roman" w:hAnsi="Times New Roman" w:cs="Times New Roman"/>
          <w:sz w:val="25"/>
          <w:szCs w:val="25"/>
        </w:rPr>
        <w:t xml:space="preserve">№7-23-2022 «На отдельные положения Правил охраны зеленых насаждений в населенных пунктах Табунщиковского сельского поселения, утвержденных решением Собрания депутатов Табунщиковского сельского поселения от 17.03.2021 № 68», с целью приведения нормативно правового акта Администрации Табунщиковского сельского поселения, в соответствии с п.4 статьи 7 </w:t>
      </w:r>
      <w:hyperlink r:id="rId8" w:history="1">
        <w:r w:rsidRPr="00F85BA2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85BA2">
        <w:rPr>
          <w:rFonts w:ascii="Times New Roman" w:hAnsi="Times New Roman" w:cs="Times New Roman"/>
          <w:sz w:val="25"/>
          <w:szCs w:val="25"/>
        </w:rPr>
        <w:t>, Областного закона от 03.08.2007</w:t>
      </w:r>
      <w:proofErr w:type="gramEnd"/>
      <w:r w:rsidRPr="00F85BA2">
        <w:rPr>
          <w:rFonts w:ascii="Times New Roman" w:hAnsi="Times New Roman" w:cs="Times New Roman"/>
          <w:sz w:val="25"/>
          <w:szCs w:val="25"/>
        </w:rPr>
        <w:t xml:space="preserve"> № 747-ЗС «Об охране зеленых насаждений в населенных пунктах Ростовской области», </w:t>
      </w:r>
      <w:hyperlink r:id="rId9" w:history="1">
        <w:r w:rsidRPr="00F85BA2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постановления Правительства Ростовской области от 30.08.2012 N 819 "Об утверждении Порядка охраны зеленых насаждений в населенных пунктах Ростовской области"</w:t>
        </w:r>
      </w:hyperlink>
      <w:r w:rsidR="00F85BA2" w:rsidRPr="00F85BA2">
        <w:rPr>
          <w:rFonts w:ascii="Times New Roman" w:hAnsi="Times New Roman" w:cs="Times New Roman"/>
          <w:sz w:val="25"/>
          <w:szCs w:val="25"/>
        </w:rPr>
        <w:t>, руководствуясь ст.</w:t>
      </w:r>
      <w:r w:rsidRPr="00F85BA2">
        <w:rPr>
          <w:rFonts w:ascii="Times New Roman" w:hAnsi="Times New Roman" w:cs="Times New Roman"/>
          <w:sz w:val="25"/>
          <w:szCs w:val="25"/>
        </w:rPr>
        <w:t>2</w:t>
      </w:r>
      <w:r w:rsidR="00F85BA2" w:rsidRPr="00F85BA2">
        <w:rPr>
          <w:rFonts w:ascii="Times New Roman" w:hAnsi="Times New Roman" w:cs="Times New Roman"/>
          <w:sz w:val="25"/>
          <w:szCs w:val="25"/>
        </w:rPr>
        <w:t>8</w:t>
      </w:r>
      <w:r w:rsidRPr="00F85BA2">
        <w:rPr>
          <w:rFonts w:ascii="Times New Roman" w:hAnsi="Times New Roman" w:cs="Times New Roman"/>
          <w:sz w:val="25"/>
          <w:szCs w:val="25"/>
        </w:rPr>
        <w:t xml:space="preserve"> Устава муниципального образования «Табунщиковское сельское поселение»,-</w:t>
      </w:r>
    </w:p>
    <w:p w:rsidR="000655B6" w:rsidRPr="00F85BA2" w:rsidRDefault="000655B6" w:rsidP="000655B6">
      <w:pPr>
        <w:autoSpaceDE w:val="0"/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0655B6" w:rsidRPr="006E4427" w:rsidRDefault="000655B6" w:rsidP="000655B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E4427">
        <w:rPr>
          <w:rFonts w:ascii="Times New Roman" w:hAnsi="Times New Roman" w:cs="Times New Roman"/>
          <w:b/>
          <w:sz w:val="25"/>
          <w:szCs w:val="25"/>
        </w:rPr>
        <w:t>СОБРАНИЕ ДЕПУТАТОВ РЕШИЛО:</w:t>
      </w:r>
    </w:p>
    <w:p w:rsidR="005A3E67" w:rsidRPr="00F85BA2" w:rsidRDefault="00F85BA2" w:rsidP="006E442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85BA2">
        <w:rPr>
          <w:rFonts w:ascii="Times New Roman" w:hAnsi="Times New Roman"/>
          <w:sz w:val="25"/>
          <w:szCs w:val="25"/>
        </w:rPr>
        <w:t>Внести изменения  в решение Собрания депутатов Табунщиковского сельского поселения от 17.03.2021 № 68 «Об утверждении Правил охраны зеленых насаждений в населенных пунктах Табунщиковского сельского поселения» согласно приложению к настоящему решению.</w:t>
      </w:r>
    </w:p>
    <w:p w:rsidR="00F85BA2" w:rsidRPr="00F85BA2" w:rsidRDefault="00F85BA2" w:rsidP="006E4427">
      <w:pPr>
        <w:pStyle w:val="a4"/>
        <w:tabs>
          <w:tab w:val="left" w:pos="851"/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85BA2">
        <w:rPr>
          <w:rFonts w:ascii="Times New Roman" w:hAnsi="Times New Roman"/>
          <w:sz w:val="25"/>
          <w:szCs w:val="25"/>
        </w:rPr>
        <w:t xml:space="preserve">2. </w:t>
      </w:r>
      <w:r w:rsidR="006E4427">
        <w:rPr>
          <w:rFonts w:ascii="Times New Roman" w:hAnsi="Times New Roman"/>
          <w:sz w:val="25"/>
          <w:szCs w:val="25"/>
        </w:rPr>
        <w:t xml:space="preserve"> </w:t>
      </w:r>
      <w:r w:rsidRPr="00F85BA2">
        <w:rPr>
          <w:rFonts w:ascii="Times New Roman" w:hAnsi="Times New Roman"/>
          <w:sz w:val="25"/>
          <w:szCs w:val="25"/>
        </w:rPr>
        <w:t>Настоящее решение вступает в силу со дня его официального опубликования.</w:t>
      </w:r>
    </w:p>
    <w:p w:rsidR="00F85BA2" w:rsidRPr="00F85BA2" w:rsidRDefault="00F85BA2" w:rsidP="006E4427">
      <w:pPr>
        <w:pStyle w:val="a4"/>
        <w:widowControl w:val="0"/>
        <w:tabs>
          <w:tab w:val="left" w:pos="851"/>
        </w:tabs>
        <w:autoSpaceDE w:val="0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85BA2">
        <w:rPr>
          <w:rFonts w:ascii="Times New Roman" w:hAnsi="Times New Roman"/>
          <w:sz w:val="25"/>
          <w:szCs w:val="25"/>
        </w:rPr>
        <w:t xml:space="preserve">3. </w:t>
      </w:r>
      <w:proofErr w:type="gramStart"/>
      <w:r w:rsidRPr="00F85BA2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F85BA2">
        <w:rPr>
          <w:rFonts w:ascii="Times New Roman" w:hAnsi="Times New Roman"/>
          <w:sz w:val="25"/>
          <w:szCs w:val="25"/>
        </w:rPr>
        <w:t xml:space="preserve"> исполнением настоящего решения возложить на главу Администрации Табунщиковского сельского поселения О.Н. Здроб.</w:t>
      </w:r>
    </w:p>
    <w:p w:rsidR="00F85BA2" w:rsidRPr="00F85BA2" w:rsidRDefault="00F85BA2" w:rsidP="00F85BA2">
      <w:pPr>
        <w:pStyle w:val="a4"/>
        <w:widowControl w:val="0"/>
        <w:autoSpaceDE w:val="0"/>
        <w:spacing w:after="0"/>
        <w:jc w:val="both"/>
        <w:rPr>
          <w:rFonts w:ascii="Times New Roman" w:hAnsi="Times New Roman"/>
          <w:sz w:val="25"/>
          <w:szCs w:val="25"/>
        </w:rPr>
      </w:pPr>
    </w:p>
    <w:p w:rsidR="00F85BA2" w:rsidRPr="00F85BA2" w:rsidRDefault="00F85BA2" w:rsidP="00F85BA2">
      <w:pPr>
        <w:widowControl w:val="0"/>
        <w:autoSpaceDE w:val="0"/>
        <w:spacing w:after="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85BA2" w:rsidRPr="00F85BA2" w:rsidTr="006E4427">
        <w:tc>
          <w:tcPr>
            <w:tcW w:w="5070" w:type="dxa"/>
          </w:tcPr>
          <w:p w:rsidR="00F85BA2" w:rsidRPr="00F85BA2" w:rsidRDefault="00F85BA2" w:rsidP="00F85BA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F85BA2">
              <w:rPr>
                <w:rFonts w:ascii="Times New Roman" w:hAnsi="Times New Roman" w:cs="Times New Roman"/>
                <w:sz w:val="25"/>
                <w:szCs w:val="25"/>
              </w:rPr>
              <w:t>Председатель Собрания депутатов –</w:t>
            </w:r>
          </w:p>
          <w:p w:rsidR="00F85BA2" w:rsidRPr="00F85BA2" w:rsidRDefault="00F85BA2" w:rsidP="00F85BA2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F85BA2">
              <w:rPr>
                <w:rFonts w:ascii="Times New Roman" w:hAnsi="Times New Roman" w:cs="Times New Roman"/>
                <w:sz w:val="25"/>
                <w:szCs w:val="25"/>
              </w:rPr>
              <w:t>глава Табунщиковского сельского поселения</w:t>
            </w:r>
          </w:p>
        </w:tc>
        <w:tc>
          <w:tcPr>
            <w:tcW w:w="4501" w:type="dxa"/>
            <w:vAlign w:val="center"/>
          </w:tcPr>
          <w:p w:rsidR="00F85BA2" w:rsidRPr="00F85BA2" w:rsidRDefault="00F85BA2" w:rsidP="00110D36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F85BA2">
              <w:rPr>
                <w:rFonts w:ascii="Times New Roman" w:hAnsi="Times New Roman" w:cs="Times New Roman"/>
                <w:sz w:val="25"/>
                <w:szCs w:val="25"/>
              </w:rPr>
              <w:t>Е.Н. Згоняйко</w:t>
            </w:r>
          </w:p>
        </w:tc>
      </w:tr>
    </w:tbl>
    <w:p w:rsidR="00F85BA2" w:rsidRDefault="00F85BA2" w:rsidP="00F85BA2">
      <w:pPr>
        <w:pStyle w:val="a4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427" w:rsidRPr="00F85BA2" w:rsidRDefault="006E4427" w:rsidP="00F85BA2">
      <w:pPr>
        <w:pStyle w:val="a4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5172"/>
      </w:tblGrid>
      <w:tr w:rsidR="00F85BA2" w:rsidTr="00F85BA2">
        <w:tc>
          <w:tcPr>
            <w:tcW w:w="4820" w:type="dxa"/>
          </w:tcPr>
          <w:p w:rsidR="00F85BA2" w:rsidRDefault="00F85BA2" w:rsidP="00F85BA2">
            <w:pPr>
              <w:tabs>
                <w:tab w:val="left" w:pos="0"/>
              </w:tabs>
              <w:spacing w:after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85BA2" w:rsidRPr="000D6CA4" w:rsidRDefault="00F85BA2" w:rsidP="00F85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F85BA2" w:rsidRPr="000D6CA4" w:rsidRDefault="00F85BA2" w:rsidP="00F85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</w:p>
          <w:p w:rsidR="00F85BA2" w:rsidRPr="000D6CA4" w:rsidRDefault="00F85BA2" w:rsidP="00F85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</w:p>
          <w:p w:rsidR="00F85BA2" w:rsidRPr="000D6CA4" w:rsidRDefault="00F85BA2" w:rsidP="00F85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5BA2" w:rsidRDefault="00F85BA2" w:rsidP="006E4427">
            <w:pPr>
              <w:spacing w:after="0"/>
              <w:jc w:val="center"/>
              <w:rPr>
                <w:sz w:val="28"/>
                <w:szCs w:val="28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F85BA2" w:rsidRPr="00F85BA2" w:rsidRDefault="00F85BA2" w:rsidP="00F85BA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F85BA2" w:rsidRPr="00F85BA2" w:rsidRDefault="00F85BA2" w:rsidP="00F85BA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F85BA2">
        <w:rPr>
          <w:rFonts w:ascii="Times New Roman" w:hAnsi="Times New Roman"/>
          <w:sz w:val="28"/>
          <w:szCs w:val="28"/>
        </w:rPr>
        <w:t>ИЗМЕНЕНИЯ,</w:t>
      </w:r>
    </w:p>
    <w:p w:rsidR="00F85BA2" w:rsidRPr="00F85BA2" w:rsidRDefault="00F85BA2" w:rsidP="00F85BA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F85BA2">
        <w:rPr>
          <w:rFonts w:ascii="Times New Roman" w:hAnsi="Times New Roman"/>
          <w:sz w:val="28"/>
          <w:szCs w:val="28"/>
        </w:rPr>
        <w:t>вносимые в решение Собрания депутатов Табунщиковского сельского поселения от 17.03.2021 № 68 «Об утверждении Правил охраны зеленых насаждений в населенных пунктах Табунщиковского сельского поселения»</w:t>
      </w:r>
    </w:p>
    <w:p w:rsidR="00F85BA2" w:rsidRPr="00F85BA2" w:rsidRDefault="00F85BA2" w:rsidP="00F85BA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F85BA2" w:rsidRPr="00F85BA2" w:rsidRDefault="00F85BA2" w:rsidP="00CC09B5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F85BA2">
        <w:rPr>
          <w:rFonts w:ascii="Times New Roman" w:hAnsi="Times New Roman" w:cs="Times New Roman"/>
          <w:b w:val="0"/>
          <w:sz w:val="25"/>
          <w:szCs w:val="25"/>
        </w:rPr>
        <w:t>1. Раздел 6 п.3 изложить в следующей редакции:</w:t>
      </w:r>
    </w:p>
    <w:p w:rsidR="00F85BA2" w:rsidRDefault="00F85BA2" w:rsidP="00F85BA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5"/>
          <w:szCs w:val="25"/>
          <w:lang w:eastAsia="ru-RU"/>
        </w:rPr>
      </w:pPr>
      <w:r w:rsidRPr="00F85BA2">
        <w:rPr>
          <w:rFonts w:ascii="Times New Roman" w:hAnsi="Times New Roman" w:cs="Times New Roman"/>
          <w:sz w:val="25"/>
          <w:szCs w:val="25"/>
        </w:rPr>
        <w:t xml:space="preserve">«3.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</w:t>
      </w:r>
      <w:r w:rsidRPr="00CC09B5">
        <w:rPr>
          <w:rFonts w:ascii="Times New Roman" w:hAnsi="Times New Roman" w:cs="Times New Roman"/>
          <w:sz w:val="25"/>
          <w:szCs w:val="25"/>
        </w:rPr>
        <w:t>заключение специализированной организации.</w:t>
      </w:r>
      <w:r w:rsidRPr="00CC09B5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171885">
        <w:rPr>
          <w:rFonts w:ascii="Times New Roman" w:hAnsi="Times New Roman" w:cs="Times New Roman"/>
          <w:sz w:val="25"/>
          <w:szCs w:val="25"/>
          <w:lang w:eastAsia="ru-RU"/>
        </w:rPr>
        <w:t>При подготовке заключения специализированной организацией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При отсутствии экспертной организации заключение подготавливается и подписывается лицами, входящими в экспертную группу</w:t>
      </w:r>
      <w:proofErr w:type="gramStart"/>
      <w:r w:rsidRPr="00171885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Pr="00CC09B5">
        <w:rPr>
          <w:rFonts w:ascii="Times New Roman" w:hAnsi="Times New Roman" w:cs="Times New Roman"/>
          <w:sz w:val="25"/>
          <w:szCs w:val="25"/>
          <w:lang w:eastAsia="ru-RU"/>
        </w:rPr>
        <w:t>»</w:t>
      </w:r>
      <w:r w:rsidR="00CC09B5" w:rsidRPr="00CC09B5">
        <w:rPr>
          <w:rFonts w:ascii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CC09B5" w:rsidRPr="00CC09B5" w:rsidRDefault="00CC09B5" w:rsidP="00CC09B5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CC09B5">
        <w:rPr>
          <w:rFonts w:ascii="Times New Roman" w:hAnsi="Times New Roman" w:cs="Times New Roman"/>
          <w:b w:val="0"/>
          <w:sz w:val="25"/>
          <w:szCs w:val="25"/>
        </w:rPr>
        <w:t>2. Раздел 7 п.3 изложить в следующей редакции:</w:t>
      </w:r>
    </w:p>
    <w:p w:rsidR="00CC09B5" w:rsidRPr="00CC09B5" w:rsidRDefault="00CC09B5" w:rsidP="00CC09B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C09B5">
        <w:rPr>
          <w:rFonts w:ascii="Times New Roman" w:hAnsi="Times New Roman" w:cs="Times New Roman"/>
          <w:sz w:val="25"/>
          <w:szCs w:val="25"/>
        </w:rPr>
        <w:t xml:space="preserve">«3. Разрешение оформляется на официальном бланке в соответствии с актом оценки и Регламентом предоставления муниципальной услуги (далее - Регламент услуги) и утверждается заместителем главы Администрации поселения. Срок действия акта оценки составляет один год </w:t>
      </w:r>
      <w:proofErr w:type="gramStart"/>
      <w:r w:rsidRPr="00CC09B5">
        <w:rPr>
          <w:rFonts w:ascii="Times New Roman" w:hAnsi="Times New Roman" w:cs="Times New Roman"/>
          <w:sz w:val="25"/>
          <w:szCs w:val="25"/>
        </w:rPr>
        <w:t>с даты проведения</w:t>
      </w:r>
      <w:proofErr w:type="gramEnd"/>
      <w:r w:rsidRPr="00CC09B5">
        <w:rPr>
          <w:rFonts w:ascii="Times New Roman" w:hAnsi="Times New Roman" w:cs="Times New Roman"/>
          <w:sz w:val="25"/>
          <w:szCs w:val="25"/>
        </w:rPr>
        <w:t xml:space="preserve"> комиссией оценки (обследования) зеленых насаждений.</w:t>
      </w:r>
    </w:p>
    <w:p w:rsidR="00CC09B5" w:rsidRPr="00CC09B5" w:rsidRDefault="00CC09B5" w:rsidP="00CC09B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71885">
        <w:rPr>
          <w:rFonts w:ascii="Times New Roman" w:hAnsi="Times New Roman" w:cs="Times New Roman"/>
          <w:sz w:val="25"/>
          <w:szCs w:val="25"/>
          <w:lang w:eastAsia="ru-RU"/>
        </w:rPr>
        <w:t>При производстве всех видов работ, связанных с воздействием на 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 случае пересадки деревьев и (или) уничтожения жизнеспособных зеленых насаждений.</w:t>
      </w:r>
      <w:proofErr w:type="gramEnd"/>
      <w:r w:rsidRPr="00171885">
        <w:rPr>
          <w:rFonts w:ascii="Times New Roman" w:hAnsi="Times New Roman" w:cs="Times New Roman"/>
          <w:sz w:val="25"/>
          <w:szCs w:val="25"/>
          <w:lang w:eastAsia="ru-RU"/>
        </w:rPr>
        <w:t xml:space="preserve"> Информация о выданных разрешениях на уничтожение и (или) повреждение зеленых насаждений размещается на официальных сайтах органов местного самоуправления не позднее трех дней со дня выдачи такого разрешения.</w:t>
      </w:r>
    </w:p>
    <w:p w:rsidR="00CC09B5" w:rsidRPr="00CC09B5" w:rsidRDefault="00CC09B5" w:rsidP="00CC09B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C09B5">
        <w:rPr>
          <w:rFonts w:ascii="Times New Roman" w:hAnsi="Times New Roman" w:cs="Times New Roman"/>
          <w:sz w:val="25"/>
          <w:szCs w:val="25"/>
        </w:rPr>
        <w:t>К разрешению прилагаются: акт оценки; план-схема территории; фот</w:t>
      </w:r>
      <w:proofErr w:type="gramStart"/>
      <w:r w:rsidRPr="00CC09B5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Pr="00CC09B5">
        <w:rPr>
          <w:rFonts w:ascii="Times New Roman" w:hAnsi="Times New Roman" w:cs="Times New Roman"/>
          <w:sz w:val="25"/>
          <w:szCs w:val="25"/>
        </w:rPr>
        <w:t xml:space="preserve"> и (или) видеоматериалы. План-схема территории, на которой планируется пересадка, вырубка или обрезка деревьев. На плане-схеме указываются зеленые насаждения, которые </w:t>
      </w:r>
      <w:r w:rsidRPr="00CC09B5">
        <w:rPr>
          <w:rFonts w:ascii="Times New Roman" w:hAnsi="Times New Roman" w:cs="Times New Roman"/>
          <w:sz w:val="25"/>
          <w:szCs w:val="25"/>
        </w:rPr>
        <w:lastRenderedPageBreak/>
        <w:t>планируется пересадить, уничтожить или обрезать, а также сохраняемые зеленые насаждения.</w:t>
      </w:r>
    </w:p>
    <w:p w:rsidR="00CC09B5" w:rsidRDefault="00CC09B5" w:rsidP="00CC09B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C09B5">
        <w:rPr>
          <w:rFonts w:ascii="Times New Roman" w:hAnsi="Times New Roman" w:cs="Times New Roman"/>
          <w:sz w:val="25"/>
          <w:szCs w:val="25"/>
        </w:rPr>
        <w:t>В случае невыполнения в установленные сроки работ, предусмотренных условиями разрешения, разрешение продлевается на основании письменного объяснения юридического или физического лица, получившего разрешение, о причинах несвоевременного выполнения работ, но не более одного раза, на срок, указанный в письменном объяснении юридического или физического лица. Продление разрешения осуществляется в соответствии с Регламентом услуги</w:t>
      </w:r>
      <w:proofErr w:type="gramStart"/>
      <w:r w:rsidRPr="00CC09B5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:rsidR="00F86A94" w:rsidRPr="00F86A94" w:rsidRDefault="00F86A94" w:rsidP="00F86A94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F86A94">
        <w:rPr>
          <w:rFonts w:ascii="Times New Roman" w:hAnsi="Times New Roman" w:cs="Times New Roman"/>
          <w:b w:val="0"/>
          <w:sz w:val="25"/>
          <w:szCs w:val="25"/>
        </w:rPr>
        <w:t>3. Раздел 10 п.2 изложить в следующей редакции:</w:t>
      </w:r>
    </w:p>
    <w:p w:rsidR="00F86A94" w:rsidRDefault="00F86A94" w:rsidP="00F86A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86A94">
        <w:rPr>
          <w:rFonts w:ascii="Times New Roman" w:hAnsi="Times New Roman" w:cs="Times New Roman"/>
          <w:sz w:val="25"/>
          <w:szCs w:val="25"/>
          <w:lang w:eastAsia="ru-RU"/>
        </w:rPr>
        <w:t xml:space="preserve">«2. </w:t>
      </w:r>
      <w:r w:rsidRPr="00171885">
        <w:rPr>
          <w:rFonts w:ascii="Times New Roman" w:hAnsi="Times New Roman" w:cs="Times New Roman"/>
          <w:sz w:val="25"/>
          <w:szCs w:val="25"/>
          <w:lang w:eastAsia="ru-RU"/>
        </w:rPr>
        <w:t>Компенсационное озеленение в натуральной форме организуют лица и организации, заинтересованные в уничтожении зеленых насаждений. Компенсационное озеленение в натуральной форме производится с 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</w:t>
      </w:r>
      <w:proofErr w:type="gramStart"/>
      <w:r w:rsidRPr="00171885">
        <w:rPr>
          <w:rFonts w:ascii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hAnsi="Times New Roman" w:cs="Times New Roman"/>
          <w:sz w:val="25"/>
          <w:szCs w:val="25"/>
          <w:lang w:eastAsia="ru-RU"/>
        </w:rPr>
        <w:t>».</w:t>
      </w:r>
      <w:proofErr w:type="gramEnd"/>
    </w:p>
    <w:p w:rsidR="00F86A94" w:rsidRPr="00F86A94" w:rsidRDefault="00F86A94" w:rsidP="00F86A94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F86A94">
        <w:rPr>
          <w:rFonts w:ascii="Times New Roman" w:hAnsi="Times New Roman" w:cs="Times New Roman"/>
          <w:b w:val="0"/>
          <w:sz w:val="25"/>
          <w:szCs w:val="25"/>
        </w:rPr>
        <w:t>3. Раздел 10 п.3 изложить в следующей редакции:</w:t>
      </w:r>
    </w:p>
    <w:p w:rsidR="00F86A94" w:rsidRPr="00171885" w:rsidRDefault="00F86A94" w:rsidP="00F86A9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20B22"/>
          <w:sz w:val="25"/>
          <w:szCs w:val="25"/>
          <w:lang w:eastAsia="ru-RU"/>
        </w:rPr>
      </w:pPr>
      <w:r w:rsidRPr="00F86A94">
        <w:rPr>
          <w:rFonts w:ascii="Times New Roman" w:hAnsi="Times New Roman" w:cs="Times New Roman"/>
          <w:color w:val="020B22"/>
          <w:sz w:val="25"/>
          <w:szCs w:val="25"/>
          <w:lang w:eastAsia="ru-RU"/>
        </w:rPr>
        <w:t xml:space="preserve">«3. </w:t>
      </w:r>
      <w:proofErr w:type="gramStart"/>
      <w:r w:rsidRPr="00171885">
        <w:rPr>
          <w:rFonts w:ascii="Times New Roman" w:hAnsi="Times New Roman" w:cs="Times New Roman"/>
          <w:color w:val="020B22"/>
          <w:sz w:val="25"/>
          <w:szCs w:val="25"/>
          <w:lang w:eastAsia="ru-RU"/>
        </w:rPr>
        <w:t>Зеленые насаждения, созданные в результате компенсационного озеленения в натуральной форме, после их полной приживаемости передаются уполномоченному органу (организации) городского округа, городского или сельского поселения по акту приема-передачи.</w:t>
      </w:r>
      <w:r w:rsidRPr="00F86A94">
        <w:rPr>
          <w:rFonts w:ascii="Times New Roman" w:hAnsi="Times New Roman" w:cs="Times New Roman"/>
          <w:color w:val="020B22"/>
          <w:sz w:val="25"/>
          <w:szCs w:val="25"/>
          <w:lang w:eastAsia="ru-RU"/>
        </w:rPr>
        <w:t>».</w:t>
      </w:r>
      <w:proofErr w:type="gramEnd"/>
    </w:p>
    <w:p w:rsidR="00F86A94" w:rsidRPr="00CC09B5" w:rsidRDefault="00F86A94" w:rsidP="00CC09B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CC09B5" w:rsidRPr="00171885" w:rsidRDefault="00CC09B5" w:rsidP="00F85BA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20B22"/>
          <w:sz w:val="25"/>
          <w:szCs w:val="25"/>
          <w:lang w:eastAsia="ru-RU"/>
        </w:rPr>
      </w:pPr>
    </w:p>
    <w:p w:rsidR="00F85BA2" w:rsidRDefault="00F85BA2" w:rsidP="00F85BA2"/>
    <w:sectPr w:rsidR="00F85BA2" w:rsidSect="006E4427">
      <w:footerReference w:type="default" r:id="rId10"/>
      <w:pgSz w:w="11906" w:h="16838"/>
      <w:pgMar w:top="851" w:right="851" w:bottom="851" w:left="1418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E3" w:rsidRDefault="00785EE3" w:rsidP="00977E08">
      <w:pPr>
        <w:spacing w:after="0" w:line="240" w:lineRule="auto"/>
      </w:pPr>
      <w:r>
        <w:separator/>
      </w:r>
    </w:p>
  </w:endnote>
  <w:endnote w:type="continuationSeparator" w:id="0">
    <w:p w:rsidR="00785EE3" w:rsidRDefault="00785EE3" w:rsidP="0097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6252"/>
      <w:docPartObj>
        <w:docPartGallery w:val="Page Numbers (Bottom of Page)"/>
        <w:docPartUnique/>
      </w:docPartObj>
    </w:sdtPr>
    <w:sdtContent>
      <w:p w:rsidR="00977E08" w:rsidRDefault="00D141BC">
        <w:pPr>
          <w:pStyle w:val="a9"/>
          <w:jc w:val="right"/>
        </w:pPr>
        <w:r w:rsidRPr="00977E08">
          <w:rPr>
            <w:sz w:val="20"/>
            <w:szCs w:val="20"/>
          </w:rPr>
          <w:fldChar w:fldCharType="begin"/>
        </w:r>
        <w:r w:rsidR="00977E08" w:rsidRPr="00977E08">
          <w:rPr>
            <w:sz w:val="20"/>
            <w:szCs w:val="20"/>
          </w:rPr>
          <w:instrText xml:space="preserve"> PAGE   \* MERGEFORMAT </w:instrText>
        </w:r>
        <w:r w:rsidRPr="00977E08">
          <w:rPr>
            <w:sz w:val="20"/>
            <w:szCs w:val="20"/>
          </w:rPr>
          <w:fldChar w:fldCharType="separate"/>
        </w:r>
        <w:r w:rsidR="002D18BC">
          <w:rPr>
            <w:noProof/>
            <w:sz w:val="20"/>
            <w:szCs w:val="20"/>
          </w:rPr>
          <w:t>3</w:t>
        </w:r>
        <w:r w:rsidRPr="00977E08">
          <w:rPr>
            <w:sz w:val="20"/>
            <w:szCs w:val="20"/>
          </w:rPr>
          <w:fldChar w:fldCharType="end"/>
        </w:r>
      </w:p>
    </w:sdtContent>
  </w:sdt>
  <w:p w:rsidR="00977E08" w:rsidRDefault="00977E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E3" w:rsidRDefault="00785EE3" w:rsidP="00977E08">
      <w:pPr>
        <w:spacing w:after="0" w:line="240" w:lineRule="auto"/>
      </w:pPr>
      <w:r>
        <w:separator/>
      </w:r>
    </w:p>
  </w:footnote>
  <w:footnote w:type="continuationSeparator" w:id="0">
    <w:p w:rsidR="00785EE3" w:rsidRDefault="00785EE3" w:rsidP="0097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49C"/>
    <w:multiLevelType w:val="hybridMultilevel"/>
    <w:tmpl w:val="8E82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5B6"/>
    <w:rsid w:val="000655B6"/>
    <w:rsid w:val="00087542"/>
    <w:rsid w:val="002D18BC"/>
    <w:rsid w:val="00373AE3"/>
    <w:rsid w:val="00562C6A"/>
    <w:rsid w:val="005A3E67"/>
    <w:rsid w:val="006E4427"/>
    <w:rsid w:val="00785EE3"/>
    <w:rsid w:val="00807FC4"/>
    <w:rsid w:val="00977E08"/>
    <w:rsid w:val="00A361AB"/>
    <w:rsid w:val="00C7339B"/>
    <w:rsid w:val="00CC09B5"/>
    <w:rsid w:val="00D128EC"/>
    <w:rsid w:val="00D141BC"/>
    <w:rsid w:val="00D20E4D"/>
    <w:rsid w:val="00E2067C"/>
    <w:rsid w:val="00F85BA2"/>
    <w:rsid w:val="00F8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a4">
    <w:name w:val="List Paragraph"/>
    <w:basedOn w:val="a"/>
    <w:qFormat/>
    <w:rsid w:val="00D128EC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655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655B6"/>
    <w:rPr>
      <w:color w:val="0000FF"/>
      <w:u w:val="single"/>
    </w:rPr>
  </w:style>
  <w:style w:type="paragraph" w:customStyle="1" w:styleId="ConsPlusTitle">
    <w:name w:val="ConsPlusTitle"/>
    <w:rsid w:val="00F85BA2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97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E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7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E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8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54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9804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1380-9CB4-45AC-A4D8-38796C61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8</cp:revision>
  <cp:lastPrinted>2022-11-24T07:24:00Z</cp:lastPrinted>
  <dcterms:created xsi:type="dcterms:W3CDTF">2022-09-20T12:12:00Z</dcterms:created>
  <dcterms:modified xsi:type="dcterms:W3CDTF">2022-11-30T07:46:00Z</dcterms:modified>
</cp:coreProperties>
</file>