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CF" w:rsidRPr="00E448CF" w:rsidRDefault="00E448CF" w:rsidP="00E448CF">
      <w:pPr>
        <w:shd w:val="clear" w:color="auto" w:fill="FFFFFF"/>
        <w:spacing w:after="150" w:line="240" w:lineRule="auto"/>
        <w:ind w:left="-993"/>
        <w:jc w:val="center"/>
        <w:outlineLvl w:val="0"/>
        <w:rPr>
          <w:rFonts w:ascii="Trebuchet MS" w:eastAsia="Times New Roman" w:hAnsi="Trebuchet MS" w:cs="Times New Roman"/>
          <w:color w:val="4A4A4E"/>
          <w:sz w:val="21"/>
          <w:szCs w:val="21"/>
          <w:lang w:eastAsia="ru-RU"/>
        </w:rPr>
      </w:pPr>
      <w:r w:rsidRPr="00E448CF">
        <w:rPr>
          <w:rFonts w:ascii="Trebuchet MS" w:eastAsia="Times New Roman" w:hAnsi="Trebuchet MS" w:cs="Times New Roman"/>
          <w:color w:val="22252D"/>
          <w:kern w:val="36"/>
          <w:sz w:val="42"/>
          <w:szCs w:val="42"/>
          <w:lang w:eastAsia="ru-RU"/>
        </w:rPr>
        <w:t>Что нужно знать при покупке ювелирных изделий. Памятка потребителю...</w:t>
      </w:r>
      <w:r>
        <w:rPr>
          <w:rFonts w:ascii="Trebuchet MS" w:eastAsia="Times New Roman" w:hAnsi="Trebuchet MS" w:cs="Times New Roman"/>
          <w:color w:val="2B76B2"/>
          <w:sz w:val="21"/>
          <w:lang w:eastAsia="ru-RU"/>
        </w:rPr>
        <w:t xml:space="preserve">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gramStart"/>
      <w:r w:rsidRPr="00E448CF">
        <w:rPr>
          <w:rFonts w:ascii="Trebuchet MS" w:eastAsia="Times New Roman" w:hAnsi="Trebuchet MS" w:cs="Times New Roman"/>
          <w:color w:val="22252D"/>
          <w:sz w:val="21"/>
          <w:szCs w:val="21"/>
          <w:lang w:eastAsia="ru-RU"/>
        </w:rPr>
        <w:t>В соответствии с действующим законодательством Российской Федерации, к ювелирным изделиям относятся изделия, изготовленные из </w:t>
      </w:r>
      <w:hyperlink r:id="rId4" w:history="1">
        <w:r w:rsidRPr="00E448CF">
          <w:rPr>
            <w:rFonts w:ascii="Trebuchet MS" w:eastAsia="Times New Roman" w:hAnsi="Trebuchet MS" w:cs="Times New Roman"/>
            <w:color w:val="2B76B2"/>
            <w:sz w:val="21"/>
            <w:u w:val="single"/>
            <w:lang w:eastAsia="ru-RU"/>
          </w:rPr>
          <w:t>драгоценных металлов</w:t>
        </w:r>
      </w:hyperlink>
      <w:r w:rsidRPr="00E448CF">
        <w:rPr>
          <w:rFonts w:ascii="Trebuchet MS" w:eastAsia="Times New Roman" w:hAnsi="Trebuchet MS" w:cs="Times New Roman"/>
          <w:color w:val="22252D"/>
          <w:sz w:val="21"/>
          <w:szCs w:val="21"/>
          <w:lang w:eastAsia="ru-RU"/>
        </w:rPr>
        <w:t> и их </w:t>
      </w:r>
      <w:hyperlink r:id="rId5" w:history="1">
        <w:r w:rsidRPr="00E448CF">
          <w:rPr>
            <w:rFonts w:ascii="Trebuchet MS" w:eastAsia="Times New Roman" w:hAnsi="Trebuchet MS" w:cs="Times New Roman"/>
            <w:color w:val="2B76B2"/>
            <w:sz w:val="21"/>
            <w:u w:val="single"/>
            <w:lang w:eastAsia="ru-RU"/>
          </w:rPr>
          <w:t>сплавов</w:t>
        </w:r>
      </w:hyperlink>
      <w:r w:rsidRPr="00E448CF">
        <w:rPr>
          <w:rFonts w:ascii="Trebuchet MS" w:eastAsia="Times New Roman" w:hAnsi="Trebuchet MS" w:cs="Times New Roman"/>
          <w:color w:val="22252D"/>
          <w:sz w:val="21"/>
          <w:szCs w:val="21"/>
          <w:lang w:eastAsia="ru-RU"/>
        </w:rPr>
        <w:t>, с использованием различных видов </w:t>
      </w:r>
      <w:hyperlink r:id="rId6" w:history="1">
        <w:r w:rsidRPr="00E448CF">
          <w:rPr>
            <w:rFonts w:ascii="Trebuchet MS" w:eastAsia="Times New Roman" w:hAnsi="Trebuchet MS" w:cs="Times New Roman"/>
            <w:color w:val="2B76B2"/>
            <w:sz w:val="21"/>
            <w:u w:val="single"/>
            <w:lang w:eastAsia="ru-RU"/>
          </w:rPr>
          <w:t>художественной обработки</w:t>
        </w:r>
      </w:hyperlink>
      <w:r w:rsidRPr="00E448CF">
        <w:rPr>
          <w:rFonts w:ascii="Trebuchet MS" w:eastAsia="Times New Roman" w:hAnsi="Trebuchet MS" w:cs="Times New Roman"/>
          <w:color w:val="22252D"/>
          <w:sz w:val="21"/>
          <w:szCs w:val="21"/>
          <w:lang w:eastAsia="ru-RU"/>
        </w:rPr>
        <w:t>, со вставками из </w:t>
      </w:r>
      <w:hyperlink r:id="rId7" w:history="1">
        <w:r w:rsidRPr="00E448CF">
          <w:rPr>
            <w:rFonts w:ascii="Trebuchet MS" w:eastAsia="Times New Roman" w:hAnsi="Trebuchet MS" w:cs="Times New Roman"/>
            <w:color w:val="2B76B2"/>
            <w:sz w:val="21"/>
            <w:u w:val="single"/>
            <w:lang w:eastAsia="ru-RU"/>
          </w:rPr>
          <w:t>драгоценных</w:t>
        </w:r>
      </w:hyperlink>
      <w:r w:rsidRPr="00E448CF">
        <w:rPr>
          <w:rFonts w:ascii="Trebuchet MS" w:eastAsia="Times New Roman" w:hAnsi="Trebuchet MS" w:cs="Times New Roman"/>
          <w:color w:val="22252D"/>
          <w:sz w:val="21"/>
          <w:szCs w:val="21"/>
          <w:lang w:eastAsia="ru-RU"/>
        </w:rPr>
        <w:t>, </w:t>
      </w:r>
      <w:hyperlink r:id="rId8" w:history="1">
        <w:r w:rsidRPr="00E448CF">
          <w:rPr>
            <w:rFonts w:ascii="Trebuchet MS" w:eastAsia="Times New Roman" w:hAnsi="Trebuchet MS" w:cs="Times New Roman"/>
            <w:color w:val="2B76B2"/>
            <w:sz w:val="21"/>
            <w:u w:val="single"/>
            <w:lang w:eastAsia="ru-RU"/>
          </w:rPr>
          <w:t>полудрагоценных</w:t>
        </w:r>
      </w:hyperlink>
      <w:r w:rsidRPr="00E448CF">
        <w:rPr>
          <w:rFonts w:ascii="Trebuchet MS" w:eastAsia="Times New Roman" w:hAnsi="Trebuchet MS" w:cs="Times New Roman"/>
          <w:color w:val="22252D"/>
          <w:sz w:val="21"/>
          <w:szCs w:val="21"/>
          <w:lang w:eastAsia="ru-RU"/>
        </w:rPr>
        <w:t>, </w:t>
      </w:r>
      <w:hyperlink r:id="rId9" w:history="1">
        <w:r w:rsidRPr="00E448CF">
          <w:rPr>
            <w:rFonts w:ascii="Trebuchet MS" w:eastAsia="Times New Roman" w:hAnsi="Trebuchet MS" w:cs="Times New Roman"/>
            <w:color w:val="2B76B2"/>
            <w:sz w:val="21"/>
            <w:u w:val="single"/>
            <w:lang w:eastAsia="ru-RU"/>
          </w:rPr>
          <w:t>поделочных</w:t>
        </w:r>
      </w:hyperlink>
      <w:r w:rsidRPr="00E448CF">
        <w:rPr>
          <w:rFonts w:ascii="Trebuchet MS" w:eastAsia="Times New Roman" w:hAnsi="Trebuchet MS" w:cs="Times New Roman"/>
          <w:color w:val="22252D"/>
          <w:sz w:val="21"/>
          <w:szCs w:val="21"/>
          <w:lang w:eastAsia="ru-RU"/>
        </w:rPr>
        <w:t>, </w:t>
      </w:r>
      <w:hyperlink r:id="rId10" w:history="1">
        <w:r w:rsidRPr="00E448CF">
          <w:rPr>
            <w:rFonts w:ascii="Trebuchet MS" w:eastAsia="Times New Roman" w:hAnsi="Trebuchet MS" w:cs="Times New Roman"/>
            <w:color w:val="2B76B2"/>
            <w:sz w:val="21"/>
            <w:u w:val="single"/>
            <w:lang w:eastAsia="ru-RU"/>
          </w:rPr>
          <w:t>цветных камней</w:t>
        </w:r>
      </w:hyperlink>
      <w:r w:rsidRPr="00E448CF">
        <w:rPr>
          <w:rFonts w:ascii="Trebuchet MS" w:eastAsia="Times New Roman" w:hAnsi="Trebuchet MS" w:cs="Times New Roman"/>
          <w:color w:val="22252D"/>
          <w:sz w:val="21"/>
          <w:szCs w:val="21"/>
          <w:lang w:eastAsia="ru-RU"/>
        </w:rPr>
        <w:t> и других материалов природного или искусственного происхождения или без них, применяемые в качестве различных украшений, предметов быта, предметов культа и/или для декоративных целей, выполнения различных </w:t>
      </w:r>
      <w:hyperlink r:id="rId11" w:history="1">
        <w:r w:rsidRPr="00E448CF">
          <w:rPr>
            <w:rFonts w:ascii="Trebuchet MS" w:eastAsia="Times New Roman" w:hAnsi="Trebuchet MS" w:cs="Times New Roman"/>
            <w:color w:val="2B76B2"/>
            <w:sz w:val="21"/>
            <w:u w:val="single"/>
            <w:lang w:eastAsia="ru-RU"/>
          </w:rPr>
          <w:t>ритуалов</w:t>
        </w:r>
        <w:proofErr w:type="gramEnd"/>
      </w:hyperlink>
      <w:r w:rsidRPr="00E448CF">
        <w:rPr>
          <w:rFonts w:ascii="Trebuchet MS" w:eastAsia="Times New Roman" w:hAnsi="Trebuchet MS" w:cs="Times New Roman"/>
          <w:color w:val="22252D"/>
          <w:sz w:val="21"/>
          <w:szCs w:val="21"/>
          <w:lang w:eastAsia="ru-RU"/>
        </w:rPr>
        <w:t> и </w:t>
      </w:r>
      <w:hyperlink r:id="rId12" w:history="1">
        <w:r w:rsidRPr="00E448CF">
          <w:rPr>
            <w:rFonts w:ascii="Trebuchet MS" w:eastAsia="Times New Roman" w:hAnsi="Trebuchet MS" w:cs="Times New Roman"/>
            <w:color w:val="2B76B2"/>
            <w:sz w:val="21"/>
            <w:u w:val="single"/>
            <w:lang w:eastAsia="ru-RU"/>
          </w:rPr>
          <w:t>обрядов</w:t>
        </w:r>
      </w:hyperlink>
      <w:r w:rsidRPr="00E448CF">
        <w:rPr>
          <w:rFonts w:ascii="Trebuchet MS" w:eastAsia="Times New Roman" w:hAnsi="Trebuchet MS" w:cs="Times New Roman"/>
          <w:color w:val="22252D"/>
          <w:sz w:val="21"/>
          <w:szCs w:val="21"/>
          <w:lang w:eastAsia="ru-RU"/>
        </w:rPr>
        <w:t>, а также памятные, юбилейные и другие знаки и медали, кроме наград, статус которых определен в соответствии с законами Российской Федерации и указами Президента Российской Федерации, и памятных монет, прошедших </w:t>
      </w:r>
      <w:hyperlink r:id="rId13" w:history="1">
        <w:r w:rsidRPr="00E448CF">
          <w:rPr>
            <w:rFonts w:ascii="Trebuchet MS" w:eastAsia="Times New Roman" w:hAnsi="Trebuchet MS" w:cs="Times New Roman"/>
            <w:color w:val="2B76B2"/>
            <w:sz w:val="21"/>
            <w:u w:val="single"/>
            <w:lang w:eastAsia="ru-RU"/>
          </w:rPr>
          <w:t>эмиссию</w:t>
        </w:r>
      </w:hyperlink>
      <w:r w:rsidRPr="00E448CF">
        <w:rPr>
          <w:rFonts w:ascii="Trebuchet MS" w:eastAsia="Times New Roman" w:hAnsi="Trebuchet MS" w:cs="Times New Roman"/>
          <w:color w:val="22252D"/>
          <w:sz w:val="21"/>
          <w:szCs w:val="21"/>
          <w:lang w:eastAsia="ru-RU"/>
        </w:rPr>
        <w:t>.</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Продажа ювелирных и других изделий из драгоценных металлов, произведенных в Российской Федерации, ввезенных на ее территорию, подлежащих клеймению в порядке,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w:t>
      </w:r>
      <w:proofErr w:type="spellStart"/>
      <w:r w:rsidRPr="00E448CF">
        <w:rPr>
          <w:rFonts w:ascii="Trebuchet MS" w:eastAsia="Times New Roman" w:hAnsi="Trebuchet MS" w:cs="Times New Roman"/>
          <w:color w:val="22252D"/>
          <w:sz w:val="21"/>
          <w:szCs w:val="21"/>
          <w:lang w:eastAsia="ru-RU"/>
        </w:rPr>
        <w:t>именников</w:t>
      </w:r>
      <w:proofErr w:type="spellEnd"/>
      <w:r w:rsidRPr="00E448CF">
        <w:rPr>
          <w:rFonts w:ascii="Trebuchet MS" w:eastAsia="Times New Roman" w:hAnsi="Trebuchet MS" w:cs="Times New Roman"/>
          <w:color w:val="22252D"/>
          <w:sz w:val="21"/>
          <w:szCs w:val="21"/>
          <w:lang w:eastAsia="ru-RU"/>
        </w:rPr>
        <w:t xml:space="preserve"> (для изделий отечественного производства).</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Допускается продажа ювелирных и других изделий из серебра отечественного производства массой </w:t>
      </w:r>
      <w:proofErr w:type="gramStart"/>
      <w:r w:rsidRPr="00E448CF">
        <w:rPr>
          <w:rFonts w:ascii="Trebuchet MS" w:eastAsia="Times New Roman" w:hAnsi="Trebuchet MS" w:cs="Times New Roman"/>
          <w:color w:val="22252D"/>
          <w:sz w:val="21"/>
          <w:szCs w:val="21"/>
          <w:lang w:eastAsia="ru-RU"/>
        </w:rPr>
        <w:t>до</w:t>
      </w:r>
      <w:proofErr w:type="gramEnd"/>
      <w:r w:rsidRPr="00E448CF">
        <w:rPr>
          <w:rFonts w:ascii="Trebuchet MS" w:eastAsia="Times New Roman" w:hAnsi="Trebuchet MS" w:cs="Times New Roman"/>
          <w:color w:val="22252D"/>
          <w:sz w:val="21"/>
          <w:szCs w:val="21"/>
          <w:lang w:eastAsia="ru-RU"/>
        </w:rPr>
        <w:t xml:space="preserve"> 3 граммов включительно (без учета вставок) без оттиска государственного пробирного клейма.</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изделия, проверку наличия на них оттисков государственного пробирного клейма Российской Федерации и </w:t>
      </w:r>
      <w:proofErr w:type="spellStart"/>
      <w:r w:rsidRPr="00E448CF">
        <w:rPr>
          <w:rFonts w:ascii="Trebuchet MS" w:eastAsia="Times New Roman" w:hAnsi="Trebuchet MS" w:cs="Times New Roman"/>
          <w:color w:val="22252D"/>
          <w:sz w:val="21"/>
          <w:szCs w:val="21"/>
          <w:lang w:eastAsia="ru-RU"/>
        </w:rPr>
        <w:t>именника</w:t>
      </w:r>
      <w:proofErr w:type="spellEnd"/>
      <w:r w:rsidRPr="00E448CF">
        <w:rPr>
          <w:rFonts w:ascii="Trebuchet MS" w:eastAsia="Times New Roman" w:hAnsi="Trebuchet MS" w:cs="Times New Roman"/>
          <w:color w:val="22252D"/>
          <w:sz w:val="21"/>
          <w:szCs w:val="21"/>
          <w:lang w:eastAsia="ru-RU"/>
        </w:rPr>
        <w:t xml:space="preserve"> изготовителя или сертификатов, сохранность пломб и ярлыков, сортировку по размерам.</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spellStart"/>
      <w:r w:rsidRPr="00E448CF">
        <w:rPr>
          <w:rFonts w:ascii="Trebuchet MS" w:eastAsia="Times New Roman" w:hAnsi="Trebuchet MS" w:cs="Times New Roman"/>
          <w:color w:val="22252D"/>
          <w:sz w:val="21"/>
          <w:szCs w:val="21"/>
          <w:lang w:eastAsia="ru-RU"/>
        </w:rPr>
        <w:t>Именник</w:t>
      </w:r>
      <w:proofErr w:type="spellEnd"/>
      <w:r w:rsidRPr="00E448CF">
        <w:rPr>
          <w:rFonts w:ascii="Trebuchet MS" w:eastAsia="Times New Roman" w:hAnsi="Trebuchet MS" w:cs="Times New Roman"/>
          <w:color w:val="22252D"/>
          <w:sz w:val="21"/>
          <w:szCs w:val="21"/>
          <w:lang w:eastAsia="ru-RU"/>
        </w:rPr>
        <w:t xml:space="preserve"> – это оттиск на ювелирном изделии, которое ставит производитель.</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spellStart"/>
      <w:r w:rsidRPr="00E448CF">
        <w:rPr>
          <w:rFonts w:ascii="Trebuchet MS" w:eastAsia="Times New Roman" w:hAnsi="Trebuchet MS" w:cs="Times New Roman"/>
          <w:color w:val="22252D"/>
          <w:sz w:val="21"/>
          <w:szCs w:val="21"/>
          <w:lang w:eastAsia="ru-RU"/>
        </w:rPr>
        <w:t>Именник</w:t>
      </w:r>
      <w:proofErr w:type="spellEnd"/>
      <w:r w:rsidRPr="00E448CF">
        <w:rPr>
          <w:rFonts w:ascii="Trebuchet MS" w:eastAsia="Times New Roman" w:hAnsi="Trebuchet MS" w:cs="Times New Roman"/>
          <w:color w:val="22252D"/>
          <w:sz w:val="21"/>
          <w:szCs w:val="21"/>
          <w:lang w:eastAsia="ru-RU"/>
        </w:rPr>
        <w:t xml:space="preserve"> содержит информацию о производителе (индивидуальный код), годе выпуска изделия и территориальной инспекции, к которой относится изготовитель.</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gramStart"/>
      <w:r w:rsidRPr="00E448CF">
        <w:rPr>
          <w:rFonts w:ascii="Trebuchet MS" w:eastAsia="Times New Roman" w:hAnsi="Trebuchet MS" w:cs="Times New Roman"/>
          <w:color w:val="22252D"/>
          <w:sz w:val="21"/>
          <w:szCs w:val="21"/>
          <w:lang w:eastAsia="ru-RU"/>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w:t>
      </w:r>
      <w:proofErr w:type="gramEnd"/>
      <w:r w:rsidRPr="00E448CF">
        <w:rPr>
          <w:rFonts w:ascii="Trebuchet MS" w:eastAsia="Times New Roman" w:hAnsi="Trebuchet MS" w:cs="Times New Roman"/>
          <w:color w:val="22252D"/>
          <w:sz w:val="21"/>
          <w:szCs w:val="21"/>
          <w:lang w:eastAsia="ru-RU"/>
        </w:rPr>
        <w:t xml:space="preserve"> грамм изделия без вставок).</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gramStart"/>
      <w:r w:rsidRPr="00E448CF">
        <w:rPr>
          <w:rFonts w:ascii="Trebuchet MS" w:eastAsia="Times New Roman" w:hAnsi="Trebuchet MS" w:cs="Times New Roman"/>
          <w:color w:val="22252D"/>
          <w:sz w:val="21"/>
          <w:szCs w:val="21"/>
          <w:lang w:eastAsia="ru-RU"/>
        </w:rPr>
        <w:t>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roofErr w:type="gramEnd"/>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lastRenderedPageBreak/>
        <w:t>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В случае</w:t>
      </w:r>
      <w:proofErr w:type="gramStart"/>
      <w:r w:rsidRPr="00E448CF">
        <w:rPr>
          <w:rFonts w:ascii="Trebuchet MS" w:eastAsia="Times New Roman" w:hAnsi="Trebuchet MS" w:cs="Times New Roman"/>
          <w:color w:val="22252D"/>
          <w:sz w:val="21"/>
          <w:szCs w:val="21"/>
          <w:lang w:eastAsia="ru-RU"/>
        </w:rPr>
        <w:t>,</w:t>
      </w:r>
      <w:proofErr w:type="gramEnd"/>
      <w:r w:rsidRPr="00E448CF">
        <w:rPr>
          <w:rFonts w:ascii="Trebuchet MS" w:eastAsia="Times New Roman" w:hAnsi="Trebuchet MS" w:cs="Times New Roman"/>
          <w:color w:val="22252D"/>
          <w:sz w:val="21"/>
          <w:szCs w:val="21"/>
          <w:lang w:eastAsia="ru-RU"/>
        </w:rPr>
        <w:t xml:space="preserve">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Устанавливается срок обнаружения скрытых дефектов изделий ювелирных из драгоценных металлов – 24 месяца со дня их продажи через предприятия торговли. При покупке данного потребительского товара следует уточнить срок гарантии от торговой фирмы и просить ее оформить на товарном чеке или иным способом. После окончания срока гарантии за покупателем остается право предъявлять претензии по качеству до 2 лет со дня продажи, но здесь обязанность доказывать наличие производственного брака через платную независимую экспертизу лежит полностью на покупателе.</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Все вышеописанные особенности торговли этим видом продукции изложены в разделе 7 Правил продажи отдельных видов товаров, утвержденных постановлением Правительства РФ от 19 января 1998 года № 55.</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b/>
          <w:bCs/>
          <w:color w:val="22252D"/>
          <w:sz w:val="21"/>
          <w:lang w:eastAsia="ru-RU"/>
        </w:rPr>
        <w:t>Правила покупки ювелирного изделия и права покупателя.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В торговом зале ювелирного магазина в доступном месте обязательно должны быть представлены регистрационные документы Продавца (заверенные копии), правила торговли, прейскуранты на услуги (если услуги предоставляются).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После покупки обязательно сохраняйте кассовый и товарный чеки и бирку.</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При покупке ювелирного украшения, внимательно осмотрите его, найдите оттиск пробирного клейма и </w:t>
      </w:r>
      <w:proofErr w:type="spellStart"/>
      <w:r w:rsidRPr="00E448CF">
        <w:rPr>
          <w:rFonts w:ascii="Trebuchet MS" w:eastAsia="Times New Roman" w:hAnsi="Trebuchet MS" w:cs="Times New Roman"/>
          <w:color w:val="22252D"/>
          <w:sz w:val="21"/>
          <w:szCs w:val="21"/>
          <w:lang w:eastAsia="ru-RU"/>
        </w:rPr>
        <w:t>именник</w:t>
      </w:r>
      <w:proofErr w:type="spellEnd"/>
      <w:r w:rsidRPr="00E448CF">
        <w:rPr>
          <w:rFonts w:ascii="Trebuchet MS" w:eastAsia="Times New Roman" w:hAnsi="Trebuchet MS" w:cs="Times New Roman"/>
          <w:color w:val="22252D"/>
          <w:sz w:val="21"/>
          <w:szCs w:val="21"/>
          <w:lang w:eastAsia="ru-RU"/>
        </w:rPr>
        <w:t xml:space="preserve"> завода-изготовителя (в случае если речь идет о ювелирной продукции отечественного производителя). Если изделие импортного производства, то </w:t>
      </w:r>
      <w:proofErr w:type="spellStart"/>
      <w:r w:rsidRPr="00E448CF">
        <w:rPr>
          <w:rFonts w:ascii="Trebuchet MS" w:eastAsia="Times New Roman" w:hAnsi="Trebuchet MS" w:cs="Times New Roman"/>
          <w:color w:val="22252D"/>
          <w:sz w:val="21"/>
          <w:szCs w:val="21"/>
          <w:lang w:eastAsia="ru-RU"/>
        </w:rPr>
        <w:t>именник</w:t>
      </w:r>
      <w:proofErr w:type="spellEnd"/>
      <w:r w:rsidRPr="00E448CF">
        <w:rPr>
          <w:rFonts w:ascii="Trebuchet MS" w:eastAsia="Times New Roman" w:hAnsi="Trebuchet MS" w:cs="Times New Roman"/>
          <w:color w:val="22252D"/>
          <w:sz w:val="21"/>
          <w:szCs w:val="21"/>
          <w:lang w:eastAsia="ru-RU"/>
        </w:rPr>
        <w:t xml:space="preserve"> может отсутствовать, но клеймо Российской Государственной Пробирной палаты установленного образца должно присутствовать обязательно! Если на изделии нет клейма, оно считается контрабандным.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Пробирное клеймо представляет собой (последовательно):</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шифр пробирной инспекции (одна буква)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знак пробирного удостоверения, представляющий из себя женскую голову в кокошнике в профиль, повернутую направо (с 1958 по 1993 г.г. знаком удостоверения было изображение серпа и молота на фоне пятиконечной звезды)</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цифровое обозначение пробы драгоценного металла. В Российской Федерации установлены следующие пробы:</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платиновые – 950, 900, 850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золотые – 999, 958, 750, 585, 500, 375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серебряная – 999, 960, 925, 875, 830, 800;</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палладиевая – 850, 500.</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При продаже ювелирного изделия продавец обязан Вам выдать кассовый чек и товарный чек с указанием цены, </w:t>
      </w:r>
      <w:proofErr w:type="gramStart"/>
      <w:r w:rsidRPr="00E448CF">
        <w:rPr>
          <w:rFonts w:ascii="Trebuchet MS" w:eastAsia="Times New Roman" w:hAnsi="Trebuchet MS" w:cs="Times New Roman"/>
          <w:color w:val="22252D"/>
          <w:sz w:val="21"/>
          <w:szCs w:val="21"/>
          <w:lang w:eastAsia="ru-RU"/>
        </w:rPr>
        <w:t>качественных</w:t>
      </w:r>
      <w:proofErr w:type="gramEnd"/>
      <w:r w:rsidRPr="00E448CF">
        <w:rPr>
          <w:rFonts w:ascii="Trebuchet MS" w:eastAsia="Times New Roman" w:hAnsi="Trebuchet MS" w:cs="Times New Roman"/>
          <w:color w:val="22252D"/>
          <w:sz w:val="21"/>
          <w:szCs w:val="21"/>
          <w:lang w:eastAsia="ru-RU"/>
        </w:rPr>
        <w:t xml:space="preserve"> параметром изделия, реквизитами продавца и его подписью.</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lastRenderedPageBreak/>
        <w:t>У каждого продаваемого ювелирного изделия должен быть опломбированный ярлык, в обязательном порядке содержащий такие пункты, как</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наименование ювелирного изделия,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название изготовителя,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драгоценный металл, из которого изготовлено изделие, с указанием пробы,</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артикул,</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вес изделия,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размер изделия (для колец, цепей, браслетов)</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виды драгоценных вставок с указанием веса и качественных характеристик,</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цена изделия,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ОСТ 117-3-002-95, отметку ОТК.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Все производимые в России ювелирные изделия из драгоценных металлов должны отвечать единым требованиям, изложенным в документе ОСТ 117-3-002-95 «Ювелирные изделия из драгоценных металлов. Общие технические условия».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Согласно этому документу, на изделиях допускается незначительная пористость, волнистость, следы инструмента на </w:t>
      </w:r>
      <w:proofErr w:type="spellStart"/>
      <w:r w:rsidRPr="00E448CF">
        <w:rPr>
          <w:rFonts w:ascii="Trebuchet MS" w:eastAsia="Times New Roman" w:hAnsi="Trebuchet MS" w:cs="Times New Roman"/>
          <w:color w:val="22252D"/>
          <w:sz w:val="21"/>
          <w:szCs w:val="21"/>
          <w:lang w:eastAsia="ru-RU"/>
        </w:rPr>
        <w:t>нелицевых</w:t>
      </w:r>
      <w:proofErr w:type="spellEnd"/>
      <w:r w:rsidRPr="00E448CF">
        <w:rPr>
          <w:rFonts w:ascii="Trebuchet MS" w:eastAsia="Times New Roman" w:hAnsi="Trebuchet MS" w:cs="Times New Roman"/>
          <w:color w:val="22252D"/>
          <w:sz w:val="21"/>
          <w:szCs w:val="21"/>
          <w:lang w:eastAsia="ru-RU"/>
        </w:rPr>
        <w:t xml:space="preserve"> поверхностях </w:t>
      </w:r>
      <w:proofErr w:type="spellStart"/>
      <w:r w:rsidRPr="00E448CF">
        <w:rPr>
          <w:rFonts w:ascii="Trebuchet MS" w:eastAsia="Times New Roman" w:hAnsi="Trebuchet MS" w:cs="Times New Roman"/>
          <w:color w:val="22252D"/>
          <w:sz w:val="21"/>
          <w:szCs w:val="21"/>
          <w:lang w:eastAsia="ru-RU"/>
        </w:rPr>
        <w:t>неухудшающие</w:t>
      </w:r>
      <w:proofErr w:type="spellEnd"/>
      <w:r w:rsidRPr="00E448CF">
        <w:rPr>
          <w:rFonts w:ascii="Trebuchet MS" w:eastAsia="Times New Roman" w:hAnsi="Trebuchet MS" w:cs="Times New Roman"/>
          <w:color w:val="22252D"/>
          <w:sz w:val="21"/>
          <w:szCs w:val="21"/>
          <w:lang w:eastAsia="ru-RU"/>
        </w:rPr>
        <w:t xml:space="preserve"> внешний вид изделия; незначительная деформация поверхности или форм изделия в зоне оттиска клейма; след от </w:t>
      </w:r>
      <w:proofErr w:type="spellStart"/>
      <w:r w:rsidRPr="00E448CF">
        <w:rPr>
          <w:rFonts w:ascii="Trebuchet MS" w:eastAsia="Times New Roman" w:hAnsi="Trebuchet MS" w:cs="Times New Roman"/>
          <w:color w:val="22252D"/>
          <w:sz w:val="21"/>
          <w:szCs w:val="21"/>
          <w:lang w:eastAsia="ru-RU"/>
        </w:rPr>
        <w:t>натира</w:t>
      </w:r>
      <w:proofErr w:type="spellEnd"/>
      <w:r w:rsidRPr="00E448CF">
        <w:rPr>
          <w:rFonts w:ascii="Trebuchet MS" w:eastAsia="Times New Roman" w:hAnsi="Trebuchet MS" w:cs="Times New Roman"/>
          <w:color w:val="22252D"/>
          <w:sz w:val="21"/>
          <w:szCs w:val="21"/>
          <w:lang w:eastAsia="ru-RU"/>
        </w:rPr>
        <w:t xml:space="preserve"> на пробирном камне, незначительные различия в цветовых оттенках вставок браковочным признаком не являются.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Ювелирные изделия относятся к товарам длительного пользования, на которые устанавливается гарантийный срок. В течение гарантийного срока покупатель имеет право вернуть ювелирное изделия в салон при обнаружении серьезных недостатков в качестве товара. Речь идет только об украшениях с браком.</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В случае обнаружения в товаре недостатков, если они не были оговорены продавцом, покупатель по своему выбору вправе потребовать:</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заменить товар,</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отремонтировать изделие за счет продавца,</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вернуть товар и получить уплаченную сумму.</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Согласно ст. 476 ГК РФ продавец не отвечает за недостатки товара, которые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Гарантийным случаем не является: деформация и нарушение целостности конструкции вследствие физического воздействия; изменение цвета изделия вследствие воздействия на него химических и косметических средств; разбитые вставки.</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Если же Вы решили вернуть или обменять ювелирное изделие по иным причинам (неподходящий цвет, размер и т.д.), в этом случае ювелирный магазин имеет полной право отказать вам в просьбе. Так как, согласно постановлению Правительства РФ № 55 от 19 января 1998 года изделия надлежащего качества из драгоценных металлов, с драгоценными камнями, из драгоценных металлов со вставками из </w:t>
      </w:r>
      <w:r w:rsidRPr="00E448CF">
        <w:rPr>
          <w:rFonts w:ascii="Trebuchet MS" w:eastAsia="Times New Roman" w:hAnsi="Trebuchet MS" w:cs="Times New Roman"/>
          <w:color w:val="22252D"/>
          <w:sz w:val="21"/>
          <w:szCs w:val="21"/>
          <w:lang w:eastAsia="ru-RU"/>
        </w:rPr>
        <w:lastRenderedPageBreak/>
        <w:t>полудрагоценных и синтетических камней, ограненные драгоценные камни возврату и обмену не подлежат. </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b/>
          <w:bCs/>
          <w:color w:val="22252D"/>
          <w:sz w:val="21"/>
          <w:lang w:eastAsia="ru-RU"/>
        </w:rPr>
        <w:t>Постановки на специальный учет</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Продавец, осуществляющий торговлю изделиями из драгоценных металлов и драгоценных камней, должен быть зарегистрирован в территориальной государственной инспекции пробирного надзора Российской Федерации.</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Специальный учет организаций и индивидуальных предпринимателей, осуществляющих операции с драгоценными металлами и драгоценными камнями, осуществляется государственными инспекциями пробирного надзора федерального казенного учреждения «Российская государственная пробирная палата при Министерстве финансов Российской Федерации».</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Организации и индивидуальные предприниматели перед осуществлением операций с драгоценными металлами и драгоценными камнями встают на специальный учет в государственных инспекциях пробирного надзора федерального казенного учреждения «Российская государственная пробирная палата» (</w:t>
      </w:r>
      <w:proofErr w:type="spellStart"/>
      <w:r w:rsidRPr="00E448CF">
        <w:rPr>
          <w:rFonts w:ascii="Trebuchet MS" w:eastAsia="Times New Roman" w:hAnsi="Trebuchet MS" w:cs="Times New Roman"/>
          <w:color w:val="22252D"/>
          <w:sz w:val="21"/>
          <w:szCs w:val="21"/>
          <w:lang w:eastAsia="ru-RU"/>
        </w:rPr>
        <w:t>госинспекции</w:t>
      </w:r>
      <w:proofErr w:type="spellEnd"/>
      <w:r w:rsidRPr="00E448CF">
        <w:rPr>
          <w:rFonts w:ascii="Trebuchet MS" w:eastAsia="Times New Roman" w:hAnsi="Trebuchet MS" w:cs="Times New Roman"/>
          <w:color w:val="22252D"/>
          <w:sz w:val="21"/>
          <w:szCs w:val="21"/>
          <w:lang w:eastAsia="ru-RU"/>
        </w:rPr>
        <w:t>), в районе деятельности которых они прошли государственную регистрацию.</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xml:space="preserve">Постановка на специальный учет горно-обогатительных, горно-металлургических и металлургических организаций, попутно извлекающих драгоценные металлы из минерального сырья, производится </w:t>
      </w:r>
      <w:proofErr w:type="spellStart"/>
      <w:r w:rsidRPr="00E448CF">
        <w:rPr>
          <w:rFonts w:ascii="Trebuchet MS" w:eastAsia="Times New Roman" w:hAnsi="Trebuchet MS" w:cs="Times New Roman"/>
          <w:color w:val="22252D"/>
          <w:sz w:val="21"/>
          <w:szCs w:val="21"/>
          <w:lang w:eastAsia="ru-RU"/>
        </w:rPr>
        <w:t>госинспекциями</w:t>
      </w:r>
      <w:proofErr w:type="spellEnd"/>
      <w:r w:rsidRPr="00E448CF">
        <w:rPr>
          <w:rFonts w:ascii="Trebuchet MS" w:eastAsia="Times New Roman" w:hAnsi="Trebuchet MS" w:cs="Times New Roman"/>
          <w:color w:val="22252D"/>
          <w:sz w:val="21"/>
          <w:szCs w:val="21"/>
          <w:lang w:eastAsia="ru-RU"/>
        </w:rPr>
        <w:t>, районные контрольные группы которых осуществляют периодический контроль на этих предприятиях.</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Субъекты специального учета</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proofErr w:type="gramStart"/>
      <w:r w:rsidRPr="00E448CF">
        <w:rPr>
          <w:rFonts w:ascii="Trebuchet MS" w:eastAsia="Times New Roman" w:hAnsi="Trebuchet MS" w:cs="Times New Roman"/>
          <w:color w:val="22252D"/>
          <w:sz w:val="21"/>
          <w:szCs w:val="21"/>
          <w:lang w:eastAsia="ru-RU"/>
        </w:rPr>
        <w:t>На специальный учет ставятся организации, независимо от их организационно-правовой формы, в том числе находящиеся в ведении федеральных органов исполнительной власти, в которых предусмотрена военная служба, и индивидуальные предприниматели, извлекающие (в том числе, попутно), производящие, перерабатывающие, обрабатывающие и применяющие драгоценные металлы и драгоценные камни в производственных, научных, военных, медицинских, учебных и социально-культурных целях, использующие в качестве залога или принимающие в залог</w:t>
      </w:r>
      <w:proofErr w:type="gramEnd"/>
      <w:r w:rsidRPr="00E448CF">
        <w:rPr>
          <w:rFonts w:ascii="Trebuchet MS" w:eastAsia="Times New Roman" w:hAnsi="Trebuchet MS" w:cs="Times New Roman"/>
          <w:color w:val="22252D"/>
          <w:sz w:val="21"/>
          <w:szCs w:val="21"/>
          <w:lang w:eastAsia="ru-RU"/>
        </w:rPr>
        <w:t xml:space="preserve">, скупающие, торгующие ими, экспонирующие, хранящие, перевозящие драгоценные металлы и драгоценные камни, а также заготавливающие, производящие первичную обработку и/или перерабатывающие заготовленные лом и отходы драгоценных </w:t>
      </w:r>
      <w:proofErr w:type="gramStart"/>
      <w:r w:rsidRPr="00E448CF">
        <w:rPr>
          <w:rFonts w:ascii="Trebuchet MS" w:eastAsia="Times New Roman" w:hAnsi="Trebuchet MS" w:cs="Times New Roman"/>
          <w:color w:val="22252D"/>
          <w:sz w:val="21"/>
          <w:szCs w:val="21"/>
          <w:lang w:eastAsia="ru-RU"/>
        </w:rPr>
        <w:t>металлов</w:t>
      </w:r>
      <w:proofErr w:type="gramEnd"/>
      <w:r w:rsidRPr="00E448CF">
        <w:rPr>
          <w:rFonts w:ascii="Trebuchet MS" w:eastAsia="Times New Roman" w:hAnsi="Trebuchet MS" w:cs="Times New Roman"/>
          <w:color w:val="22252D"/>
          <w:sz w:val="21"/>
          <w:szCs w:val="21"/>
          <w:lang w:eastAsia="ru-RU"/>
        </w:rPr>
        <w:t xml:space="preserve"> и отходы драгоценных камней.</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Кроме того, на специальный учет ставятся организации и индивидуальные предприниматели, использующие изделия из драгоценных металлов и их сплавов в составе оборудования (стеклоплавильные устройства, тигли, катализаторные сетки, термопары, лабораторную посуду для проведения анализов и прочую оснастку лабораторного и производственного оборудования).</w:t>
      </w:r>
    </w:p>
    <w:p w:rsidR="00E448CF" w:rsidRPr="00E448CF" w:rsidRDefault="00E448CF" w:rsidP="00E448CF">
      <w:pPr>
        <w:shd w:val="clear" w:color="auto" w:fill="FFFFFF"/>
        <w:spacing w:before="100" w:beforeAutospacing="1" w:after="100" w:afterAutospacing="1" w:line="240" w:lineRule="auto"/>
        <w:ind w:left="-993"/>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Инструкция о порядке ведения специального учета организаций и индивидуальных предпринимателей, осуществляющих операции с драгоценными металлами и драгоценными камнями, утвержденная приказом Минфина России от 16 июня 2003 г. № 51н.</w:t>
      </w:r>
    </w:p>
    <w:p w:rsidR="00E448CF" w:rsidRPr="00E448CF" w:rsidRDefault="00E448CF" w:rsidP="00E448CF">
      <w:pPr>
        <w:shd w:val="clear" w:color="auto" w:fill="FFFFFF"/>
        <w:spacing w:before="100" w:beforeAutospacing="1" w:after="100" w:afterAutospacing="1" w:line="240" w:lineRule="auto"/>
        <w:jc w:val="both"/>
        <w:rPr>
          <w:rFonts w:ascii="Trebuchet MS" w:eastAsia="Times New Roman" w:hAnsi="Trebuchet MS" w:cs="Times New Roman"/>
          <w:color w:val="22252D"/>
          <w:sz w:val="21"/>
          <w:szCs w:val="21"/>
          <w:lang w:eastAsia="ru-RU"/>
        </w:rPr>
      </w:pPr>
      <w:r w:rsidRPr="00E448CF">
        <w:rPr>
          <w:rFonts w:ascii="Trebuchet MS" w:eastAsia="Times New Roman" w:hAnsi="Trebuchet MS" w:cs="Times New Roman"/>
          <w:color w:val="22252D"/>
          <w:sz w:val="21"/>
          <w:szCs w:val="21"/>
          <w:lang w:eastAsia="ru-RU"/>
        </w:rPr>
        <w:t> </w:t>
      </w:r>
    </w:p>
    <w:p w:rsidR="000A4874" w:rsidRDefault="000A4874"/>
    <w:sectPr w:rsidR="000A4874" w:rsidSect="000A4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48CF"/>
    <w:rsid w:val="00086336"/>
    <w:rsid w:val="000A4874"/>
    <w:rsid w:val="004931DA"/>
    <w:rsid w:val="004B7ABA"/>
    <w:rsid w:val="006F2067"/>
    <w:rsid w:val="00936A00"/>
    <w:rsid w:val="00C62A30"/>
    <w:rsid w:val="00E448CF"/>
    <w:rsid w:val="00F47AE6"/>
    <w:rsid w:val="00FB2518"/>
    <w:rsid w:val="00FE0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DA"/>
  </w:style>
  <w:style w:type="paragraph" w:styleId="1">
    <w:name w:val="heading 1"/>
    <w:basedOn w:val="a"/>
    <w:link w:val="10"/>
    <w:uiPriority w:val="9"/>
    <w:qFormat/>
    <w:rsid w:val="00E44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1DA"/>
    <w:pPr>
      <w:ind w:left="720"/>
      <w:contextualSpacing/>
    </w:pPr>
  </w:style>
  <w:style w:type="character" w:customStyle="1" w:styleId="10">
    <w:name w:val="Заголовок 1 Знак"/>
    <w:basedOn w:val="a0"/>
    <w:link w:val="1"/>
    <w:uiPriority w:val="9"/>
    <w:rsid w:val="00E448CF"/>
    <w:rPr>
      <w:rFonts w:ascii="Times New Roman" w:eastAsia="Times New Roman" w:hAnsi="Times New Roman" w:cs="Times New Roman"/>
      <w:b/>
      <w:bCs/>
      <w:kern w:val="36"/>
      <w:sz w:val="48"/>
      <w:szCs w:val="48"/>
      <w:lang w:eastAsia="ru-RU"/>
    </w:rPr>
  </w:style>
  <w:style w:type="character" w:customStyle="1" w:styleId="newsinfo-value">
    <w:name w:val="news__info-value"/>
    <w:basedOn w:val="a0"/>
    <w:rsid w:val="00E448CF"/>
  </w:style>
  <w:style w:type="character" w:styleId="a4">
    <w:name w:val="Hyperlink"/>
    <w:basedOn w:val="a0"/>
    <w:uiPriority w:val="99"/>
    <w:semiHidden/>
    <w:unhideWhenUsed/>
    <w:rsid w:val="00E448CF"/>
    <w:rPr>
      <w:color w:val="0000FF"/>
      <w:u w:val="single"/>
    </w:rPr>
  </w:style>
  <w:style w:type="paragraph" w:styleId="a5">
    <w:name w:val="Normal (Web)"/>
    <w:basedOn w:val="a"/>
    <w:uiPriority w:val="99"/>
    <w:semiHidden/>
    <w:unhideWhenUsed/>
    <w:rsid w:val="00E44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48CF"/>
    <w:rPr>
      <w:b/>
      <w:bCs/>
    </w:rPr>
  </w:style>
</w:styles>
</file>

<file path=word/webSettings.xml><?xml version="1.0" encoding="utf-8"?>
<w:webSettings xmlns:r="http://schemas.openxmlformats.org/officeDocument/2006/relationships" xmlns:w="http://schemas.openxmlformats.org/wordprocessingml/2006/main">
  <w:divs>
    <w:div w:id="1377856565">
      <w:bodyDiv w:val="1"/>
      <w:marLeft w:val="0"/>
      <w:marRight w:val="0"/>
      <w:marTop w:val="0"/>
      <w:marBottom w:val="0"/>
      <w:divBdr>
        <w:top w:val="none" w:sz="0" w:space="0" w:color="auto"/>
        <w:left w:val="none" w:sz="0" w:space="0" w:color="auto"/>
        <w:bottom w:val="none" w:sz="0" w:space="0" w:color="auto"/>
        <w:right w:val="none" w:sz="0" w:space="0" w:color="auto"/>
      </w:divBdr>
      <w:divsChild>
        <w:div w:id="1850292894">
          <w:marLeft w:val="0"/>
          <w:marRight w:val="0"/>
          <w:marTop w:val="0"/>
          <w:marBottom w:val="225"/>
          <w:divBdr>
            <w:top w:val="none" w:sz="0" w:space="0" w:color="auto"/>
            <w:left w:val="none" w:sz="0" w:space="0" w:color="auto"/>
            <w:bottom w:val="none" w:sz="0" w:space="0" w:color="auto"/>
            <w:right w:val="none" w:sz="0" w:space="0" w:color="auto"/>
          </w:divBdr>
          <w:divsChild>
            <w:div w:id="1308895801">
              <w:marLeft w:val="0"/>
              <w:marRight w:val="0"/>
              <w:marTop w:val="0"/>
              <w:marBottom w:val="0"/>
              <w:divBdr>
                <w:top w:val="none" w:sz="0" w:space="0" w:color="auto"/>
                <w:left w:val="none" w:sz="0" w:space="0" w:color="auto"/>
                <w:bottom w:val="none" w:sz="0" w:space="0" w:color="auto"/>
                <w:right w:val="none" w:sz="0" w:space="0" w:color="auto"/>
              </w:divBdr>
              <w:divsChild>
                <w:div w:id="1062607227">
                  <w:marLeft w:val="0"/>
                  <w:marRight w:val="225"/>
                  <w:marTop w:val="0"/>
                  <w:marBottom w:val="75"/>
                  <w:divBdr>
                    <w:top w:val="none" w:sz="0" w:space="0" w:color="auto"/>
                    <w:left w:val="none" w:sz="0" w:space="0" w:color="auto"/>
                    <w:bottom w:val="none" w:sz="0" w:space="0" w:color="auto"/>
                    <w:right w:val="none" w:sz="0" w:space="0" w:color="auto"/>
                  </w:divBdr>
                </w:div>
                <w:div w:id="528839215">
                  <w:marLeft w:val="0"/>
                  <w:marRight w:val="225"/>
                  <w:marTop w:val="0"/>
                  <w:marBottom w:val="75"/>
                  <w:divBdr>
                    <w:top w:val="none" w:sz="0" w:space="0" w:color="auto"/>
                    <w:left w:val="none" w:sz="0" w:space="0" w:color="auto"/>
                    <w:bottom w:val="none" w:sz="0" w:space="0" w:color="auto"/>
                    <w:right w:val="none" w:sz="0" w:space="0" w:color="auto"/>
                  </w:divBdr>
                </w:div>
                <w:div w:id="422650738">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1%83%D0%B4%D1%80%D0%B0%D0%B3%D0%BE%D1%86%D0%B5%D0%BD%D0%BD%D1%8B%D0%B5_%D0%BA%D0%B0%D0%BC%D0%BD%D0%B8" TargetMode="External"/><Relationship Id="rId13" Type="http://schemas.openxmlformats.org/officeDocument/2006/relationships/hyperlink" Target="https://ru.wikipedia.org/wiki/%D0%AD%D0%BC%D0%B8%D1%81%D1%81%D0%B8%D1%8F_%D0%B4%D0%B5%D0%BD%D0%B5%D0%B3" TargetMode="External"/><Relationship Id="rId3" Type="http://schemas.openxmlformats.org/officeDocument/2006/relationships/webSettings" Target="webSettings.xml"/><Relationship Id="rId7" Type="http://schemas.openxmlformats.org/officeDocument/2006/relationships/hyperlink" Target="https://ru.wikipedia.org/wiki/%D0%94%D1%80%D0%B0%D0%B3%D0%BE%D1%86%D0%B5%D0%BD%D0%BD%D1%8B%D0%B5_%D0%BA%D0%B0%D0%BC%D0%BD%D0%B8" TargetMode="External"/><Relationship Id="rId12" Type="http://schemas.openxmlformats.org/officeDocument/2006/relationships/hyperlink" Target="https://ru.wikipedia.org/wiki/%D0%9E%D0%B1%D1%80%D1%8F%D0%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ndex.php?title=%D0%A5%D1%83%D0%B4%D0%BE%D0%B6%D0%B5%D1%81%D1%82%D0%B2%D0%B5%D0%BD%D0%BD%D0%B0%D1%8F_%D0%BE%D0%B1%D1%80%D0%B0%D0%B1%D0%BE%D1%82%D0%BA%D0%B0&amp;action=edit&amp;redlink=1" TargetMode="External"/><Relationship Id="rId11" Type="http://schemas.openxmlformats.org/officeDocument/2006/relationships/hyperlink" Target="https://ru.wikipedia.org/wiki/%D0%A0%D0%B8%D1%82%D1%83%D0%B0%D0%BB" TargetMode="External"/><Relationship Id="rId5" Type="http://schemas.openxmlformats.org/officeDocument/2006/relationships/hyperlink" Target="https://ru.wikipedia.org/wiki/%D0%A1%D0%BF%D0%BB%D0%B0%D0%B2" TargetMode="External"/><Relationship Id="rId15" Type="http://schemas.openxmlformats.org/officeDocument/2006/relationships/theme" Target="theme/theme1.xml"/><Relationship Id="rId10" Type="http://schemas.openxmlformats.org/officeDocument/2006/relationships/hyperlink" Target="https://ru.wikipedia.org/w/index.php?title=%D0%A6%D0%B2%D0%B5%D1%82%D0%BD%D1%8B%D0%B5_%D0%BA%D0%B0%D0%BC%D0%BD%D0%B8&amp;action=edit&amp;redlink=1" TargetMode="External"/><Relationship Id="rId4" Type="http://schemas.openxmlformats.org/officeDocument/2006/relationships/hyperlink" Target="https://ru.wikipedia.org/wiki/%D0%94%D1%80%D0%B0%D0%B3%D0%BE%D1%86%D0%B5%D0%BD%D0%BD%D1%8B%D0%B9_%D0%BC%D0%B5%D1%82%D0%B0%D0%BB%D0%BB" TargetMode="External"/><Relationship Id="rId9" Type="http://schemas.openxmlformats.org/officeDocument/2006/relationships/hyperlink" Target="https://ru.wikipedia.org/wiki/%D0%9F%D0%BE%D0%B4%D0%B5%D0%BB%D0%BE%D1%87%D0%BD%D1%8B%D0%B5_%D0%BA%D0%B0%D0%BC%D0%BD%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2019-02-26T11:15:00Z</dcterms:created>
  <dcterms:modified xsi:type="dcterms:W3CDTF">2019-02-26T11:16:00Z</dcterms:modified>
</cp:coreProperties>
</file>