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C0" w:rsidRPr="00C818C0" w:rsidRDefault="00C818C0" w:rsidP="00C818C0">
      <w:pPr>
        <w:suppressAutoHyphens/>
        <w:spacing w:after="0"/>
        <w:ind w:left="-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C818C0">
        <w:rPr>
          <w:rFonts w:ascii="Times New Roman" w:hAnsi="Times New Roman"/>
          <w:b/>
          <w:sz w:val="25"/>
          <w:szCs w:val="25"/>
          <w:lang w:eastAsia="ar-SA"/>
        </w:rPr>
        <w:t>РОССИЙСКАЯ ФЕДЕРАЦИЯ</w:t>
      </w:r>
    </w:p>
    <w:p w:rsidR="00C818C0" w:rsidRPr="00C818C0" w:rsidRDefault="00C818C0" w:rsidP="00C818C0">
      <w:pPr>
        <w:suppressAutoHyphens/>
        <w:spacing w:after="0"/>
        <w:ind w:left="-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C818C0">
        <w:rPr>
          <w:rFonts w:ascii="Times New Roman" w:hAnsi="Times New Roman"/>
          <w:b/>
          <w:sz w:val="25"/>
          <w:szCs w:val="25"/>
          <w:lang w:eastAsia="ar-SA"/>
        </w:rPr>
        <w:t>СОБРАНИЕ ДЕПУТАТОВ ТАБУНЩИКОВСКОГО</w:t>
      </w:r>
    </w:p>
    <w:p w:rsidR="00C818C0" w:rsidRPr="00C818C0" w:rsidRDefault="00C818C0" w:rsidP="00C818C0">
      <w:pPr>
        <w:suppressAutoHyphens/>
        <w:spacing w:after="0"/>
        <w:ind w:left="-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C818C0">
        <w:rPr>
          <w:rFonts w:ascii="Times New Roman" w:hAnsi="Times New Roman"/>
          <w:b/>
          <w:sz w:val="25"/>
          <w:szCs w:val="25"/>
          <w:lang w:eastAsia="ar-SA"/>
        </w:rPr>
        <w:t>СЕЛЬСКОГО ПОСЕЛЕНИЯ</w:t>
      </w:r>
    </w:p>
    <w:p w:rsidR="00C818C0" w:rsidRPr="00C818C0" w:rsidRDefault="00C818C0" w:rsidP="00C818C0">
      <w:pPr>
        <w:suppressAutoHyphens/>
        <w:spacing w:after="0"/>
        <w:ind w:left="-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C818C0">
        <w:rPr>
          <w:rFonts w:ascii="Times New Roman" w:hAnsi="Times New Roman"/>
          <w:b/>
          <w:sz w:val="25"/>
          <w:szCs w:val="25"/>
          <w:lang w:eastAsia="ar-SA"/>
        </w:rPr>
        <w:t>КРАСНОСУЛИНСКОГО РАЙОНА</w:t>
      </w:r>
    </w:p>
    <w:p w:rsidR="00C818C0" w:rsidRPr="00C818C0" w:rsidRDefault="00C818C0" w:rsidP="00C818C0">
      <w:pPr>
        <w:suppressAutoHyphens/>
        <w:spacing w:after="0"/>
        <w:ind w:left="-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C818C0">
        <w:rPr>
          <w:rFonts w:ascii="Times New Roman" w:hAnsi="Times New Roman"/>
          <w:b/>
          <w:sz w:val="25"/>
          <w:szCs w:val="25"/>
          <w:lang w:eastAsia="ar-SA"/>
        </w:rPr>
        <w:t>РОСТОВСКАЯ ОБЛАСТЬ</w:t>
      </w:r>
    </w:p>
    <w:p w:rsidR="00C818C0" w:rsidRPr="00C818C0" w:rsidRDefault="00C818C0" w:rsidP="00C818C0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C818C0" w:rsidRPr="00C818C0" w:rsidRDefault="00C818C0" w:rsidP="00C818C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18C0">
        <w:rPr>
          <w:rFonts w:ascii="Times New Roman" w:hAnsi="Times New Roman" w:cs="Times New Roman"/>
          <w:b/>
          <w:sz w:val="25"/>
          <w:szCs w:val="25"/>
        </w:rPr>
        <w:t>РЕШЕНИЕ</w:t>
      </w:r>
    </w:p>
    <w:tbl>
      <w:tblPr>
        <w:tblW w:w="0" w:type="auto"/>
        <w:tblLook w:val="04A0"/>
      </w:tblPr>
      <w:tblGrid>
        <w:gridCol w:w="3317"/>
        <w:gridCol w:w="3309"/>
        <w:gridCol w:w="3341"/>
      </w:tblGrid>
      <w:tr w:rsidR="00C818C0" w:rsidRPr="00C818C0" w:rsidTr="00E80349">
        <w:tc>
          <w:tcPr>
            <w:tcW w:w="3379" w:type="dxa"/>
          </w:tcPr>
          <w:p w:rsidR="00C818C0" w:rsidRPr="00C818C0" w:rsidRDefault="00C818C0" w:rsidP="00E8034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818C0">
              <w:rPr>
                <w:rFonts w:ascii="Times New Roman" w:hAnsi="Times New Roman" w:cs="Times New Roman"/>
                <w:sz w:val="25"/>
                <w:szCs w:val="25"/>
              </w:rPr>
              <w:t xml:space="preserve">от «27» апреля 2022г. </w:t>
            </w:r>
          </w:p>
        </w:tc>
        <w:tc>
          <w:tcPr>
            <w:tcW w:w="3379" w:type="dxa"/>
          </w:tcPr>
          <w:p w:rsidR="00C818C0" w:rsidRPr="00C818C0" w:rsidRDefault="00C818C0" w:rsidP="001348BE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18C0">
              <w:rPr>
                <w:rFonts w:ascii="Times New Roman" w:hAnsi="Times New Roman" w:cs="Times New Roman"/>
                <w:sz w:val="25"/>
                <w:szCs w:val="25"/>
              </w:rPr>
              <w:t>№ 11</w:t>
            </w:r>
            <w:r w:rsidR="001348B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79" w:type="dxa"/>
          </w:tcPr>
          <w:p w:rsidR="00C818C0" w:rsidRPr="00C818C0" w:rsidRDefault="00C818C0" w:rsidP="00E80349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818C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C818C0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C818C0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</w:tr>
    </w:tbl>
    <w:p w:rsidR="00C818C0" w:rsidRPr="00C818C0" w:rsidRDefault="00C818C0" w:rsidP="00C818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C818C0" w:rsidRPr="00C818C0" w:rsidTr="00E80349">
        <w:tc>
          <w:tcPr>
            <w:tcW w:w="5353" w:type="dxa"/>
          </w:tcPr>
          <w:p w:rsidR="00C818C0" w:rsidRPr="00C818C0" w:rsidRDefault="00C818C0" w:rsidP="00C818C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818C0">
              <w:rPr>
                <w:rFonts w:ascii="Times New Roman" w:eastAsia="MS Mincho" w:hAnsi="Times New Roman" w:cs="Times New Roman"/>
                <w:bCs/>
                <w:sz w:val="25"/>
                <w:szCs w:val="25"/>
              </w:rPr>
              <w:t xml:space="preserve">О внесении изменений в решение Собрания депутатов Табунщиковского сельского поселения </w:t>
            </w:r>
            <w:r w:rsidRPr="00C818C0">
              <w:rPr>
                <w:rFonts w:ascii="Times New Roman" w:hAnsi="Times New Roman" w:cs="Times New Roman"/>
                <w:sz w:val="25"/>
                <w:szCs w:val="25"/>
              </w:rPr>
              <w:t>от 17.03.2021 № 68 "О принятии "Правил</w:t>
            </w:r>
            <w:r w:rsidRPr="00C818C0">
              <w:rPr>
                <w:rFonts w:ascii="Times New Roman" w:hAnsi="Times New Roman" w:cs="Times New Roman"/>
                <w:sz w:val="25"/>
                <w:szCs w:val="25"/>
              </w:rPr>
              <w:br/>
              <w:t>охраны зеленых насаждений</w:t>
            </w:r>
            <w:r w:rsidRPr="00C818C0">
              <w:rPr>
                <w:rFonts w:ascii="Times New Roman" w:hAnsi="Times New Roman" w:cs="Times New Roman"/>
                <w:sz w:val="25"/>
                <w:szCs w:val="25"/>
              </w:rPr>
              <w:br/>
              <w:t>в Табунщиковском сельском поселении</w:t>
            </w:r>
          </w:p>
        </w:tc>
        <w:tc>
          <w:tcPr>
            <w:tcW w:w="4218" w:type="dxa"/>
          </w:tcPr>
          <w:p w:rsidR="00C818C0" w:rsidRPr="00C818C0" w:rsidRDefault="00C818C0" w:rsidP="00E8034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51EB6" w:rsidRPr="00C818C0" w:rsidRDefault="00F51EB6">
      <w:pPr>
        <w:rPr>
          <w:sz w:val="25"/>
          <w:szCs w:val="25"/>
        </w:rPr>
      </w:pPr>
    </w:p>
    <w:p w:rsidR="00C818C0" w:rsidRP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C818C0">
        <w:rPr>
          <w:rFonts w:ascii="Times New Roman" w:hAnsi="Times New Roman" w:cs="Times New Roman"/>
          <w:sz w:val="25"/>
          <w:szCs w:val="25"/>
        </w:rPr>
        <w:t>Во исполнение Протеста  Ростовской межрайонной природоохранной проку</w:t>
      </w:r>
      <w:r w:rsidR="00543BF4">
        <w:rPr>
          <w:rFonts w:ascii="Times New Roman" w:hAnsi="Times New Roman" w:cs="Times New Roman"/>
          <w:sz w:val="25"/>
          <w:szCs w:val="25"/>
        </w:rPr>
        <w:t>ратуры от 29.11.2021 № 07-23-21</w:t>
      </w:r>
      <w:r w:rsidRPr="00C818C0">
        <w:rPr>
          <w:rFonts w:ascii="Times New Roman" w:hAnsi="Times New Roman" w:cs="Times New Roman"/>
          <w:sz w:val="25"/>
          <w:szCs w:val="25"/>
        </w:rPr>
        <w:t xml:space="preserve"> «На отдельные положения Правил охраны зеленых насаждений в населенных пунктах Табунщиковского сельского поселения, утвержденных решением Собрания депутатов Табунщиковского сельского поселения от 17.03.2021 № 68», с целью приведения нормативно правового акта Администрации Табунщиковского сельского поселения, в соответствии с п.4 статьи 7 </w:t>
      </w:r>
      <w:hyperlink r:id="rId5" w:history="1">
        <w:r w:rsidRPr="00C818C0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Федерального закона от 06.10.2003 N 131-ФЗ "Об общих принципах организации</w:t>
        </w:r>
        <w:proofErr w:type="gramEnd"/>
        <w:r w:rsidRPr="00C818C0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  <w:proofErr w:type="gramStart"/>
        <w:r w:rsidRPr="00C818C0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местного самоуправления в Российской Федерации"</w:t>
        </w:r>
      </w:hyperlink>
      <w:r w:rsidRPr="00C818C0">
        <w:rPr>
          <w:rFonts w:ascii="Times New Roman" w:hAnsi="Times New Roman" w:cs="Times New Roman"/>
          <w:sz w:val="25"/>
          <w:szCs w:val="25"/>
        </w:rPr>
        <w:t xml:space="preserve">, Областного закона от 03.08.2007 № 747-ЗС «Об охране зеленых насаждений в населенных пунктах Ростовской области», </w:t>
      </w:r>
      <w:hyperlink r:id="rId6" w:history="1">
        <w:r w:rsidRPr="00C818C0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C818C0">
        <w:rPr>
          <w:rFonts w:ascii="Times New Roman" w:hAnsi="Times New Roman" w:cs="Times New Roman"/>
          <w:sz w:val="25"/>
          <w:szCs w:val="25"/>
        </w:rPr>
        <w:t>, руководствуясь ст. 24 Уста</w:t>
      </w:r>
      <w:r w:rsidR="00543BF4">
        <w:rPr>
          <w:rFonts w:ascii="Times New Roman" w:hAnsi="Times New Roman" w:cs="Times New Roman"/>
          <w:sz w:val="25"/>
          <w:szCs w:val="25"/>
        </w:rPr>
        <w:t>ва муниципального образования «</w:t>
      </w:r>
      <w:r w:rsidRPr="00C818C0">
        <w:rPr>
          <w:rFonts w:ascii="Times New Roman" w:hAnsi="Times New Roman" w:cs="Times New Roman"/>
          <w:sz w:val="25"/>
          <w:szCs w:val="25"/>
        </w:rPr>
        <w:t>Табунщиковское сельское поселение»,-</w:t>
      </w:r>
      <w:proofErr w:type="gramEnd"/>
    </w:p>
    <w:p w:rsidR="00C818C0" w:rsidRP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C818C0" w:rsidRPr="00C818C0" w:rsidRDefault="00C818C0" w:rsidP="00C818C0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>СОБРАНИЕ ДЕПУТАТОВ РЕШИЛО:</w:t>
      </w:r>
    </w:p>
    <w:p w:rsidR="00C818C0" w:rsidRPr="00C818C0" w:rsidRDefault="00C818C0" w:rsidP="00C818C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C818C0">
        <w:rPr>
          <w:rFonts w:ascii="Times New Roman" w:hAnsi="Times New Roman" w:cs="Times New Roman"/>
          <w:sz w:val="25"/>
          <w:szCs w:val="25"/>
        </w:rPr>
        <w:t xml:space="preserve">1.О внесении изменений в решение Собрания депутатов  Табунщиковского сельского поселения от 27.12.2021 № 18  «О внесении изменений в решение Собрания депутатов Табунщиковского сельского поселения от 17.03.2021 № 68 «Об утверждении Правил охраны зеленых насаждений в Табунщиковском сельском поселении Красносулинского района Ростовской области»» согласно приложению к настоящему решению. </w:t>
      </w:r>
      <w:proofErr w:type="gramEnd"/>
    </w:p>
    <w:p w:rsidR="00C818C0" w:rsidRP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 xml:space="preserve">      2. Настоящее решение вступает в силу со дня его официального опубликования и распространяется на  правоотношения, возникшие с 1 марта 2021 г.</w:t>
      </w:r>
    </w:p>
    <w:p w:rsid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 xml:space="preserve">  3. </w:t>
      </w:r>
      <w:proofErr w:type="gramStart"/>
      <w:r w:rsidRPr="00C818C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C818C0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главу Администрации Табунщиковского сельского поселения О.Н. Здроб.</w:t>
      </w:r>
    </w:p>
    <w:p w:rsid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8C0" w:rsidRPr="00C818C0" w:rsidRDefault="00C818C0" w:rsidP="00C818C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4361"/>
        <w:gridCol w:w="567"/>
        <w:gridCol w:w="4961"/>
        <w:gridCol w:w="391"/>
      </w:tblGrid>
      <w:tr w:rsidR="00C818C0" w:rsidRPr="007B0135" w:rsidTr="00C818C0">
        <w:trPr>
          <w:gridBefore w:val="1"/>
          <w:wBefore w:w="318" w:type="dxa"/>
        </w:trPr>
        <w:tc>
          <w:tcPr>
            <w:tcW w:w="4928" w:type="dxa"/>
            <w:gridSpan w:val="2"/>
          </w:tcPr>
          <w:p w:rsidR="00C818C0" w:rsidRPr="007B0135" w:rsidRDefault="00C818C0" w:rsidP="00E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C818C0" w:rsidRPr="007B0135" w:rsidRDefault="00C818C0" w:rsidP="00E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5352" w:type="dxa"/>
            <w:gridSpan w:val="2"/>
            <w:vAlign w:val="center"/>
          </w:tcPr>
          <w:p w:rsidR="00C818C0" w:rsidRPr="007B0135" w:rsidRDefault="00C818C0" w:rsidP="00E80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  <w:tr w:rsidR="00C818C0" w:rsidTr="00C818C0">
        <w:trPr>
          <w:gridAfter w:val="1"/>
          <w:wAfter w:w="391" w:type="dxa"/>
        </w:trPr>
        <w:tc>
          <w:tcPr>
            <w:tcW w:w="4679" w:type="dxa"/>
            <w:gridSpan w:val="2"/>
          </w:tcPr>
          <w:p w:rsidR="00C818C0" w:rsidRDefault="00C818C0" w:rsidP="00E80349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818C0" w:rsidRPr="000D6CA4" w:rsidRDefault="00C818C0" w:rsidP="00E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818C0" w:rsidRPr="000D6CA4" w:rsidRDefault="00C818C0" w:rsidP="00E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C818C0" w:rsidRPr="000D6CA4" w:rsidRDefault="00C818C0" w:rsidP="00E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C818C0" w:rsidRPr="000D6CA4" w:rsidRDefault="00C818C0" w:rsidP="00E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C818C0" w:rsidRPr="000D6CA4" w:rsidRDefault="00C818C0" w:rsidP="00E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818C0" w:rsidRDefault="00C818C0" w:rsidP="001348BE">
            <w:pPr>
              <w:jc w:val="center"/>
              <w:rPr>
                <w:sz w:val="28"/>
                <w:szCs w:val="28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от 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18C0" w:rsidRDefault="00C818C0"/>
    <w:p w:rsidR="00C818C0" w:rsidRPr="000D6CA4" w:rsidRDefault="00C818C0" w:rsidP="00C81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ИЗМЕНЕНИЯ,</w:t>
      </w:r>
    </w:p>
    <w:p w:rsidR="00C818C0" w:rsidRPr="000D6CA4" w:rsidRDefault="00C818C0" w:rsidP="00C81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вносимые в решение Собрания депутатов Табунщиковского сельского поселения от 17.03.2021 № 68 «Об утверждении Правил охраны зеленых насаждений в населенных пунктах Табунщиковского сельского поселения»</w:t>
      </w:r>
    </w:p>
    <w:p w:rsidR="00C818C0" w:rsidRDefault="00C818C0"/>
    <w:p w:rsidR="00C818C0" w:rsidRPr="00C818C0" w:rsidRDefault="00C818C0" w:rsidP="00C818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C0">
        <w:rPr>
          <w:rFonts w:ascii="Times New Roman" w:hAnsi="Times New Roman" w:cs="Times New Roman"/>
          <w:b w:val="0"/>
          <w:sz w:val="28"/>
          <w:szCs w:val="28"/>
        </w:rPr>
        <w:t>1. Раздел 6 п.15 изложить в следующей редакции:</w:t>
      </w:r>
    </w:p>
    <w:p w:rsidR="00C818C0" w:rsidRPr="00C818C0" w:rsidRDefault="00C818C0" w:rsidP="00C818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818C0">
        <w:rPr>
          <w:rFonts w:ascii="Times New Roman" w:hAnsi="Times New Roman" w:cs="Times New Roman"/>
          <w:b w:val="0"/>
          <w:sz w:val="28"/>
          <w:szCs w:val="28"/>
        </w:rPr>
        <w:t>«15.Заключение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 экспертной группы и утверждается руководителем или заместителем руководителя специализированной организации. При отсутствии экспертой  организации заключение подготавливается и подписывается лицами, входящими в экспертную группу</w:t>
      </w:r>
      <w:proofErr w:type="gramStart"/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</w:t>
      </w:r>
      <w:proofErr w:type="gramEnd"/>
    </w:p>
    <w:p w:rsidR="00C818C0" w:rsidRPr="00C818C0" w:rsidRDefault="00C818C0" w:rsidP="00C818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Раздел 6 п. 23   изложить в следующей редакции:</w:t>
      </w:r>
    </w:p>
    <w:p w:rsidR="00C818C0" w:rsidRPr="00C818C0" w:rsidRDefault="00C818C0" w:rsidP="00C818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«23. </w:t>
      </w:r>
      <w:proofErr w:type="gramStart"/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Информация о выданных разрешениях на уничтожение и (или) повреждение зеленых насаждений размещается на официальных сайтах органов местного самоуправления не позднее трех дней со дня выдачи такого разрешения</w:t>
      </w:r>
      <w:proofErr w:type="gramStart"/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</w:t>
      </w:r>
      <w:proofErr w:type="gramEnd"/>
    </w:p>
    <w:p w:rsidR="00C818C0" w:rsidRPr="00C818C0" w:rsidRDefault="00C818C0" w:rsidP="00C818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Раздел 9 п.2 изложить в следующей редакции:</w:t>
      </w:r>
    </w:p>
    <w:p w:rsidR="00C818C0" w:rsidRPr="00C818C0" w:rsidRDefault="00C818C0" w:rsidP="00C818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«2. 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 превышением 30 процентов от общего количества уничтоженной древесно-кустарниковой растительности и площади уничтожения травянистой растительности.</w:t>
      </w:r>
    </w:p>
    <w:p w:rsidR="00C818C0" w:rsidRPr="00C818C0" w:rsidRDefault="00C818C0" w:rsidP="00C818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Зеленые насаждения, созданные в результате компенсационного озеленения в натуральной форме, после их полной приживаемости передаются уполномоченному органу (организации) городского округа, городстого или сельского поселения по акту приема-передачи.»</w:t>
      </w:r>
    </w:p>
    <w:sectPr w:rsidR="00C818C0" w:rsidRPr="00C818C0" w:rsidSect="00C818C0">
      <w:pgSz w:w="11906" w:h="16838"/>
      <w:pgMar w:top="96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C0"/>
    <w:rsid w:val="001348BE"/>
    <w:rsid w:val="00543BF4"/>
    <w:rsid w:val="00C66864"/>
    <w:rsid w:val="00C818C0"/>
    <w:rsid w:val="00F5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8C0"/>
    <w:rPr>
      <w:color w:val="0000FF"/>
      <w:u w:val="single"/>
    </w:rPr>
  </w:style>
  <w:style w:type="table" w:styleId="a4">
    <w:name w:val="Table Grid"/>
    <w:basedOn w:val="a1"/>
    <w:uiPriority w:val="59"/>
    <w:rsid w:val="00C8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18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980440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093C-A3E4-4657-B2A3-41D3B80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2022-05-11T13:03:00Z</dcterms:created>
  <dcterms:modified xsi:type="dcterms:W3CDTF">2022-05-11T13:18:00Z</dcterms:modified>
</cp:coreProperties>
</file>