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sz w:val="44"/>
          <w:szCs w:val="44"/>
        </w:rPr>
      </w:pPr>
      <w:r>
        <w:rPr>
          <w:b/>
          <w:bCs/>
          <w:sz w:val="28"/>
          <w:szCs w:val="28"/>
        </w:rPr>
        <w:t xml:space="preserve">РОССИЙСКАЯ ФЕДЕРАЦИЯ          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РОСТОВСКАЯ ОБЛАСТЬ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КРАСНОСУЛИНСКИЙ РАЙОН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«ТАБУНЩИКОВСКОЕ           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СЕЛЬСКОЕ ПОСЕЛЕНИЕ»</w:t>
      </w:r>
      <w:r>
        <w:rPr>
          <w:b/>
          <w:sz w:val="28"/>
          <w:szCs w:val="28"/>
        </w:rPr>
        <w:tab/>
      </w:r>
    </w:p>
    <w:p w:rsidR="00355EAD" w:rsidRPr="00BF3664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</w:p>
    <w:p w:rsidR="00355EAD" w:rsidRDefault="00355EAD" w:rsidP="00355EAD">
      <w:pPr>
        <w:pStyle w:val="ConsPlus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ТАБУНЩИКОВСКОГО СЕЛЬСКОГО ПОСЕЛЕНИЯ</w:t>
      </w:r>
    </w:p>
    <w:p w:rsidR="00FF56AF" w:rsidRPr="00FF56AF" w:rsidRDefault="00FF56AF" w:rsidP="00FF5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F56AF" w:rsidRPr="00FF56AF" w:rsidRDefault="00FF56AF" w:rsidP="00FD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56AF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D325D9" w:rsidRDefault="0079040F" w:rsidP="001C1E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04</w:t>
      </w:r>
      <w:r w:rsidR="00FD1DAB">
        <w:rPr>
          <w:rFonts w:ascii="Times New Roman" w:eastAsia="Times New Roman" w:hAnsi="Times New Roman" w:cs="Times New Roman"/>
          <w:b/>
          <w:sz w:val="27"/>
          <w:szCs w:val="27"/>
        </w:rPr>
        <w:t>.08.</w:t>
      </w:r>
      <w:r w:rsidR="00FF56AF"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2025               </w:t>
      </w:r>
      <w:r w:rsidR="008E2C1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</w:t>
      </w:r>
      <w:r w:rsidR="00FD1DA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</w:t>
      </w:r>
      <w:r w:rsidR="008E2C1F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 w:rsidR="00FD1DAB">
        <w:rPr>
          <w:rFonts w:ascii="Times New Roman" w:eastAsia="Times New Roman" w:hAnsi="Times New Roman" w:cs="Times New Roman"/>
          <w:b/>
          <w:sz w:val="27"/>
          <w:szCs w:val="27"/>
        </w:rPr>
        <w:t xml:space="preserve"> 64</w:t>
      </w:r>
      <w:r w:rsidR="00FF56AF"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proofErr w:type="gramStart"/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.Т</w:t>
      </w:r>
      <w:proofErr w:type="gramEnd"/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абунщиково</w:t>
      </w:r>
    </w:p>
    <w:p w:rsidR="001C1E41" w:rsidRDefault="001C1E41" w:rsidP="001C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5D9" w:rsidRPr="00FF56AF" w:rsidRDefault="006C3135" w:rsidP="00FF56AF">
      <w:pPr>
        <w:spacing w:after="0" w:line="240" w:lineRule="auto"/>
      </w:pPr>
      <w:r>
        <w:rPr>
          <w:noProof/>
        </w:rPr>
        <w:pict>
          <v:rect id="Врезка1" o:spid="_x0000_s1026" style="position:absolute;margin-left:72.95pt;margin-top:.2pt;width:239.45pt;height:122.2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" filled="f" stroked="f">
            <v:textbox style="mso-next-textbox:#Врезка1;mso-fit-shape-to-text:t" inset="0,0,0,0">
              <w:txbxContent>
                <w:tbl>
                  <w:tblPr>
                    <w:tblW w:w="4786" w:type="dxa"/>
                    <w:tblInd w:w="108" w:type="dxa"/>
                    <w:tblLook w:val="0000"/>
                  </w:tblPr>
                  <w:tblGrid>
                    <w:gridCol w:w="4786"/>
                  </w:tblGrid>
                  <w:tr w:rsidR="00D325D9">
                    <w:trPr>
                      <w:trHeight w:val="660"/>
                    </w:trPr>
                    <w:tc>
                      <w:tcPr>
                        <w:tcW w:w="4786" w:type="dxa"/>
                        <w:shd w:val="clear" w:color="auto" w:fill="auto"/>
                      </w:tcPr>
                      <w:p w:rsidR="00FF56AF" w:rsidRDefault="00FF56AF">
                        <w:pPr>
                          <w:pStyle w:val="ConsNormal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D325D9" w:rsidRDefault="00355EAD" w:rsidP="00355EAD">
                        <w:pPr>
                          <w:pStyle w:val="ConsNormal0"/>
                          <w:ind w:firstLine="0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 xml:space="preserve">Об </w:t>
                        </w:r>
                        <w:r w:rsidR="00D6281D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утверждении Положения о порядке управления и распоряжения имуществом, находящимся в муниципальной собственности муниципального образования «</w:t>
                        </w: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 xml:space="preserve">Табунщиковское  сельское </w:t>
                        </w:r>
                        <w:r w:rsidR="00D6281D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поселение»</w:t>
                        </w:r>
                      </w:p>
                    </w:tc>
                  </w:tr>
                </w:tbl>
                <w:p w:rsidR="00D325D9" w:rsidRDefault="00D325D9">
                  <w:pPr>
                    <w:pStyle w:val="ab"/>
                  </w:pPr>
                </w:p>
              </w:txbxContent>
            </v:textbox>
            <w10:wrap type="square" anchorx="page"/>
          </v:rect>
        </w:pic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325D9" w:rsidRDefault="00D3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F56AF" w:rsidRDefault="00D6281D" w:rsidP="00FF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hAnsi="Times New Roman" w:cs="Times New Roman"/>
          <w:bCs/>
          <w:sz w:val="27"/>
          <w:szCs w:val="27"/>
        </w:rPr>
        <w:t xml:space="preserve">Федеральными законами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 </w:t>
      </w:r>
      <w:r w:rsidR="00FF56AF" w:rsidRPr="00FF56AF">
        <w:rPr>
          <w:rFonts w:ascii="Times New Roman" w:hAnsi="Times New Roman" w:cs="Times New Roman"/>
          <w:sz w:val="27"/>
          <w:szCs w:val="27"/>
        </w:rPr>
        <w:t>руководствуясь статьей 28 Устава муниципального образования «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Табунщиковское</w:t>
      </w:r>
      <w:r w:rsidR="00FF56AF" w:rsidRPr="00FF56AF">
        <w:rPr>
          <w:rFonts w:ascii="Times New Roman" w:hAnsi="Times New Roman" w:cs="Times New Roman"/>
          <w:sz w:val="27"/>
          <w:szCs w:val="27"/>
        </w:rPr>
        <w:t xml:space="preserve">  сельское поселение»,-</w:t>
      </w:r>
    </w:p>
    <w:p w:rsidR="00FF56AF" w:rsidRDefault="00FF56AF" w:rsidP="00FF56A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F56AF" w:rsidRPr="00FF56AF" w:rsidRDefault="00FF56AF" w:rsidP="00FF56AF">
      <w:pPr>
        <w:jc w:val="center"/>
        <w:rPr>
          <w:rFonts w:ascii="Times New Roman" w:hAnsi="Times New Roman" w:cs="Times New Roman"/>
          <w:sz w:val="27"/>
          <w:szCs w:val="27"/>
        </w:rPr>
      </w:pPr>
      <w:r w:rsidRPr="00FF56AF">
        <w:rPr>
          <w:rFonts w:ascii="Times New Roman" w:hAnsi="Times New Roman" w:cs="Times New Roman"/>
          <w:sz w:val="27"/>
          <w:szCs w:val="27"/>
        </w:rPr>
        <w:t>СОБРАНИЕ ДЕПУТАТОВ РЕШИЛО:</w:t>
      </w:r>
    </w:p>
    <w:p w:rsidR="00D325D9" w:rsidRDefault="00D32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 поселение» (приложение).</w:t>
      </w:r>
    </w:p>
    <w:p w:rsidR="00D325D9" w:rsidRDefault="00D628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решение вступает в силу</w:t>
      </w:r>
      <w:r w:rsidR="00FF56AF">
        <w:rPr>
          <w:rFonts w:ascii="Times New Roman" w:hAnsi="Times New Roman" w:cs="Times New Roman"/>
          <w:sz w:val="27"/>
          <w:szCs w:val="27"/>
        </w:rPr>
        <w:t xml:space="preserve"> после его официального обнародования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325D9" w:rsidRDefault="00D325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Default="00FF56AF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Default="00FF56AF" w:rsidP="00355EA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Pr="00355EAD" w:rsidRDefault="00FF56AF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EAD" w:rsidRPr="00355EAD" w:rsidRDefault="00355EAD" w:rsidP="00355EAD">
      <w:pPr>
        <w:tabs>
          <w:tab w:val="left" w:pos="3630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AD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355EAD" w:rsidRPr="00355EAD" w:rsidRDefault="00355EAD" w:rsidP="0035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AD">
        <w:rPr>
          <w:rFonts w:ascii="Times New Roman" w:hAnsi="Times New Roman" w:cs="Times New Roman"/>
          <w:sz w:val="28"/>
          <w:szCs w:val="28"/>
        </w:rPr>
        <w:t>глава Табунщиковского сельского поселения                              Е.Н.Згоняйко</w:t>
      </w:r>
    </w:p>
    <w:p w:rsidR="00FF56AF" w:rsidRDefault="00FF56AF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311164" w:rsidRDefault="00311164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D325D9" w:rsidRDefault="00FF56A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П</w:t>
      </w:r>
      <w:r w:rsidR="00D6281D">
        <w:rPr>
          <w:rFonts w:ascii="Times New Roman" w:hAnsi="Times New Roman" w:cs="Times New Roman"/>
          <w:b w:val="0"/>
          <w:sz w:val="27"/>
          <w:szCs w:val="27"/>
        </w:rPr>
        <w:t xml:space="preserve">риложение </w:t>
      </w:r>
    </w:p>
    <w:p w:rsidR="00D325D9" w:rsidRDefault="00D6281D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к решению Собрания депутатов</w:t>
      </w:r>
    </w:p>
    <w:p w:rsidR="00D325D9" w:rsidRDefault="00D6281D">
      <w:pPr>
        <w:pStyle w:val="ConsTitle"/>
        <w:widowControl/>
        <w:jc w:val="right"/>
        <w:outlineLvl w:val="0"/>
      </w:pPr>
      <w:r w:rsidRPr="00355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55EAD" w:rsidRPr="00355EAD">
        <w:rPr>
          <w:rFonts w:ascii="Times New Roman" w:hAnsi="Times New Roman" w:cs="Times New Roman"/>
          <w:b w:val="0"/>
          <w:sz w:val="28"/>
          <w:szCs w:val="28"/>
        </w:rPr>
        <w:t>Табунщиковского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сельского </w:t>
      </w:r>
    </w:p>
    <w:p w:rsidR="00D325D9" w:rsidRDefault="00D6281D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поселения </w:t>
      </w:r>
    </w:p>
    <w:p w:rsidR="00D325D9" w:rsidRDefault="00FF56AF">
      <w:pPr>
        <w:pStyle w:val="ConsTitle"/>
        <w:widowControl/>
        <w:ind w:firstLine="709"/>
        <w:jc w:val="right"/>
        <w:outlineLvl w:val="0"/>
      </w:pPr>
      <w:r>
        <w:rPr>
          <w:rFonts w:ascii="Times New Roman" w:hAnsi="Times New Roman" w:cs="Times New Roman"/>
          <w:b w:val="0"/>
          <w:sz w:val="27"/>
          <w:szCs w:val="27"/>
        </w:rPr>
        <w:t>о</w:t>
      </w:r>
      <w:r w:rsidR="00D6281D">
        <w:rPr>
          <w:rFonts w:ascii="Times New Roman" w:hAnsi="Times New Roman" w:cs="Times New Roman"/>
          <w:b w:val="0"/>
          <w:sz w:val="27"/>
          <w:szCs w:val="27"/>
        </w:rPr>
        <w:t xml:space="preserve">т </w:t>
      </w:r>
      <w:r w:rsidR="0079040F">
        <w:rPr>
          <w:rFonts w:ascii="Times New Roman" w:hAnsi="Times New Roman" w:cs="Times New Roman"/>
          <w:b w:val="0"/>
          <w:sz w:val="27"/>
          <w:szCs w:val="27"/>
        </w:rPr>
        <w:t>04</w:t>
      </w:r>
      <w:r w:rsidR="00FD1DAB">
        <w:rPr>
          <w:rFonts w:ascii="Times New Roman" w:hAnsi="Times New Roman" w:cs="Times New Roman"/>
          <w:b w:val="0"/>
          <w:sz w:val="27"/>
          <w:szCs w:val="27"/>
        </w:rPr>
        <w:t>.08.2025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FD1DAB">
        <w:rPr>
          <w:rFonts w:ascii="Times New Roman" w:hAnsi="Times New Roman" w:cs="Times New Roman"/>
          <w:b w:val="0"/>
          <w:sz w:val="27"/>
          <w:szCs w:val="27"/>
        </w:rPr>
        <w:t xml:space="preserve"> 64</w:t>
      </w: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ПОЛОЖЕНИЕ </w:t>
      </w:r>
      <w:r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находящимся</w:t>
      </w:r>
      <w:proofErr w:type="gramEnd"/>
      <w:r>
        <w:rPr>
          <w:b/>
          <w:bCs/>
          <w:sz w:val="27"/>
          <w:szCs w:val="27"/>
        </w:rPr>
        <w:t xml:space="preserve"> в муниципальной собственности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</w:pPr>
      <w:r>
        <w:rPr>
          <w:b/>
          <w:bCs/>
          <w:sz w:val="27"/>
          <w:szCs w:val="27"/>
        </w:rPr>
        <w:t xml:space="preserve">муниципального </w:t>
      </w:r>
      <w:r w:rsidRPr="00355EAD">
        <w:rPr>
          <w:b/>
          <w:bCs/>
          <w:sz w:val="27"/>
          <w:szCs w:val="27"/>
        </w:rPr>
        <w:t>образования «</w:t>
      </w:r>
      <w:r w:rsidR="00355EAD" w:rsidRPr="00355EAD">
        <w:rPr>
          <w:b/>
          <w:sz w:val="27"/>
          <w:szCs w:val="27"/>
        </w:rPr>
        <w:t>Табунщиковское</w:t>
      </w:r>
      <w:r w:rsidRPr="00355EAD">
        <w:rPr>
          <w:b/>
          <w:bCs/>
          <w:sz w:val="27"/>
          <w:szCs w:val="27"/>
        </w:rPr>
        <w:t xml:space="preserve"> сельское</w:t>
      </w:r>
      <w:r>
        <w:rPr>
          <w:b/>
          <w:bCs/>
          <w:sz w:val="27"/>
          <w:szCs w:val="27"/>
        </w:rPr>
        <w:t xml:space="preserve"> поселение»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1.1. </w:t>
      </w:r>
      <w:proofErr w:type="gramStart"/>
      <w:r>
        <w:rPr>
          <w:sz w:val="27"/>
          <w:szCs w:val="27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1.2. Правовую основу управления и распоряжения муниципальным имуществом составляют: </w:t>
      </w:r>
      <w:proofErr w:type="gramStart"/>
      <w:r>
        <w:rPr>
          <w:sz w:val="27"/>
          <w:szCs w:val="27"/>
        </w:rPr>
        <w:t>Конституция Российской Федерации, Гражданский кодекс Российской Федерации, Земельный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</w:t>
      </w:r>
      <w:proofErr w:type="gramEnd"/>
      <w:r>
        <w:rPr>
          <w:sz w:val="27"/>
          <w:szCs w:val="27"/>
        </w:rPr>
        <w:t xml:space="preserve"> законы, областные законы, Устав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  поселение» (далее по тексту - сельское   поселение).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br/>
      </w:r>
      <w:r>
        <w:rPr>
          <w:b/>
          <w:sz w:val="27"/>
          <w:szCs w:val="27"/>
        </w:rPr>
        <w:t xml:space="preserve">2. </w:t>
      </w:r>
      <w:r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</w:pPr>
      <w:r>
        <w:rPr>
          <w:b/>
          <w:bCs/>
          <w:sz w:val="27"/>
          <w:szCs w:val="27"/>
        </w:rPr>
        <w:t>«</w:t>
      </w:r>
      <w:r w:rsidR="00355EAD">
        <w:rPr>
          <w:b/>
          <w:bCs/>
          <w:sz w:val="27"/>
          <w:szCs w:val="27"/>
        </w:rPr>
        <w:t>Табунщиковское</w:t>
      </w:r>
      <w:r>
        <w:rPr>
          <w:b/>
          <w:sz w:val="27"/>
          <w:szCs w:val="27"/>
        </w:rPr>
        <w:t xml:space="preserve"> сельское  поселение»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2.1. </w:t>
      </w:r>
      <w:proofErr w:type="gramStart"/>
      <w:r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 В муниципальной собственности может находиться: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поселения, в случаях, установленных федеральными законами и законами Ростовской области.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2.2.3. Имущество, предназначенное для обеспечения деятельности органов местного самоуправления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 сельского поселения.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2.2.4. Имущество, необходимое для решения вопросов, право </w:t>
      </w:r>
      <w:proofErr w:type="gramStart"/>
      <w:r>
        <w:rPr>
          <w:sz w:val="27"/>
          <w:szCs w:val="27"/>
        </w:rPr>
        <w:t>решения</w:t>
      </w:r>
      <w:proofErr w:type="gramEnd"/>
      <w:r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proofErr w:type="gramStart"/>
      <w:r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>
        <w:rPr>
          <w:sz w:val="27"/>
          <w:szCs w:val="27"/>
        </w:rPr>
        <w:t xml:space="preserve"> Федерации.</w:t>
      </w:r>
    </w:p>
    <w:p w:rsidR="00D325D9" w:rsidRDefault="00D6281D">
      <w:pPr>
        <w:pStyle w:val="ConsPlusNormal"/>
        <w:tabs>
          <w:tab w:val="left" w:pos="426"/>
        </w:tabs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>
        <w:r>
          <w:rPr>
            <w:rStyle w:val="-"/>
            <w:rFonts w:ascii="Times New Roman" w:hAnsi="Times New Roman" w:cs="Times New Roman"/>
            <w:sz w:val="27"/>
            <w:szCs w:val="27"/>
          </w:rPr>
          <w:t>Конституцией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D325D9" w:rsidRDefault="00D325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Формирование муниципальной собственности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3.1.</w:t>
      </w:r>
      <w:r>
        <w:rPr>
          <w:sz w:val="27"/>
          <w:szCs w:val="27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>:</w:t>
      </w:r>
    </w:p>
    <w:p w:rsidR="00D325D9" w:rsidRDefault="00D6281D">
      <w:pPr>
        <w:pStyle w:val="ConsNormal0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>
        <w:r>
          <w:rPr>
            <w:rStyle w:val="-"/>
            <w:rFonts w:ascii="Times New Roman" w:hAnsi="Times New Roman" w:cs="Times New Roman"/>
            <w:sz w:val="27"/>
            <w:szCs w:val="27"/>
          </w:rPr>
          <w:t>подпунктом 3 части 1 статьи 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Указанные решения передаются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D325D9" w:rsidRDefault="00D325D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Имущество казны муниципального образования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Источниками образования казны может быть имущество: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4.2.1. Вновь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созданное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4.2.2.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4.2.3.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4.2.4. </w:t>
      </w:r>
      <w:proofErr w:type="gramStart"/>
      <w:r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4.2.5.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Поступившее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 поселения в соответствии с действующим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и Главой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D325D9" w:rsidRDefault="00D6281D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7"/>
          <w:szCs w:val="27"/>
        </w:rPr>
        <w:t xml:space="preserve">5.2. Собрание депутатов </w:t>
      </w:r>
      <w:r w:rsidR="00355EAD"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D325D9" w:rsidRDefault="00D6281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r w:rsidR="00355EAD"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5.3.1. Организует в пределах своей компетенции выполнение решений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5.3.2. Вносит на утверждение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5.3.3. Осуществляет руководство и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б) создания, реорганизации, ликвидации муниципальных  учреждений или муниципальных предприятий;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заключения концессионных соглашений;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Российской Федерации»;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5.3.5. Определение порядка предоставления, изъятия и отчуждения земельных участков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5.3.6. Принимает решения об условиях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5.3.7. Устанавливает виды затрат на организацию и проведение приватизации муниципального имущества.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настоящим Положением.</w:t>
      </w:r>
      <w:r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5.4.1. Формирует и ведет Реестр муниципальной собственности.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5.4.3. Формирует проект прогнозного плана (программы)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5.4.8. Осуществляет предоставление земельных участков, находящихся в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5.4.9. На основании правовых актов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5.4.13. 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5.4.15.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7"/>
            <w:szCs w:val="27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6. Порядок создания, реорганизации и ликвидации муниципальных учреждений и предприятий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6.1. Создание, реорганизация и ликвидация муниципальных учреждений и предприятий осуществляются в соответствии с действующим законодательством </w:t>
      </w:r>
      <w:r>
        <w:rPr>
          <w:rFonts w:ascii="Times New Roman" w:hAnsi="Times New Roman" w:cs="Times New Roman"/>
          <w:sz w:val="27"/>
          <w:szCs w:val="27"/>
        </w:rPr>
        <w:lastRenderedPageBreak/>
        <w:t>Российской Федерации, Уставом муниципального образования, муниципальными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для включения в состав Казны.</w:t>
      </w:r>
    </w:p>
    <w:p w:rsidR="00D325D9" w:rsidRDefault="00D325D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ConsPlusNormal"/>
        <w:tabs>
          <w:tab w:val="left" w:pos="567"/>
        </w:tabs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7.1.Собственником имущества муниципальных учреждений и предприятий является муниципальное образование «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7.2.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7.2.7. Определяет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7"/>
          <w:szCs w:val="27"/>
        </w:rPr>
        <w:lastRenderedPageBreak/>
        <w:t>муниципальных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D325D9" w:rsidRDefault="00D325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8. Участие органов местного самоуправления </w:t>
      </w: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хозяйственных обществах и иных организациях</w: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D325D9" w:rsidRDefault="00D325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9. Порядок передачи муниципального имущества в аренду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- в отношении имущества казны.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оперативного управления по согласованию с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9.3. 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9.5. Арендаторами объектов муниципальной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 Объекты предоставляются в аренду: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D325D9" w:rsidRDefault="00D628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9.7. Организаторами торгов на право заключения договоров аренды являются: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1) Для объектов, составляющих имущество казны -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поселения;</w:t>
      </w:r>
    </w:p>
    <w:p w:rsidR="00D325D9" w:rsidRDefault="00D628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9.8. Размер арендной платы за муниципальное имущество устанавливается Решением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32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10. Порядок передачи муниципального имущества в безвозмездное пользование</w: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bookmarkStart w:id="0" w:name="sub_10131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10.1. </w:t>
      </w:r>
      <w:hyperlink w:anchor="sub_6">
        <w:r>
          <w:rPr>
            <w:rStyle w:val="-"/>
            <w:rFonts w:ascii="Times New Roman" w:hAnsi="Times New Roman" w:cs="Times New Roman"/>
            <w:color w:val="000000"/>
            <w:sz w:val="27"/>
            <w:szCs w:val="27"/>
          </w:rPr>
          <w:t>Муниципальное имущество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</w:pPr>
      <w:bookmarkStart w:id="1" w:name="sub_10132"/>
      <w:bookmarkStart w:id="2" w:name="sub_101311"/>
      <w:bookmarkEnd w:id="1"/>
      <w:bookmarkEnd w:id="2"/>
      <w:r>
        <w:rPr>
          <w:rFonts w:ascii="Times New Roman" w:hAnsi="Times New Roman" w:cs="Times New Roman"/>
          <w:color w:val="000000"/>
          <w:sz w:val="27"/>
          <w:szCs w:val="27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 w:rsidR="00355EAD">
        <w:rPr>
          <w:rFonts w:ascii="Times New Roman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11. Порядок передачи муниципального имущества</w:t>
      </w: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доверительное управление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bookmarkStart w:id="3" w:name="sub_10141"/>
      <w:bookmarkEnd w:id="3"/>
      <w:r>
        <w:rPr>
          <w:rFonts w:ascii="Times New Roman" w:hAnsi="Times New Roman" w:cs="Times New Roman"/>
          <w:sz w:val="27"/>
          <w:szCs w:val="27"/>
        </w:rPr>
        <w:t>11.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hyperlink w:anchor="sub_6">
        <w:r>
          <w:rPr>
            <w:rStyle w:val="-"/>
            <w:rFonts w:ascii="Times New Roman" w:hAnsi="Times New Roman" w:cs="Times New Roman"/>
            <w:sz w:val="27"/>
            <w:szCs w:val="27"/>
          </w:rPr>
          <w:t>Муниципальное имущество</w:t>
        </w:r>
      </w:hyperlink>
      <w:r>
        <w:rPr>
          <w:rFonts w:ascii="Times New Roman" w:hAnsi="Times New Roman" w:cs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</w:pPr>
      <w:bookmarkStart w:id="4" w:name="sub_10142"/>
      <w:bookmarkStart w:id="5" w:name="sub_101411"/>
      <w:bookmarkEnd w:id="4"/>
      <w:bookmarkEnd w:id="5"/>
      <w:r>
        <w:rPr>
          <w:rFonts w:ascii="Times New Roman" w:hAnsi="Times New Roman" w:cs="Times New Roman"/>
          <w:color w:val="000000"/>
          <w:sz w:val="27"/>
          <w:szCs w:val="27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 w:rsidR="00355EAD">
        <w:rPr>
          <w:rFonts w:ascii="Times New Roman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в срок до 31 декабря года, предшествующего году реализации данного плана.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12.5. Прогнозный план может быть изменен или дополнен.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12.8. Решение о приватизации муниципального имущества в соответствии с прогнозным планом принимает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поселения, путем принятия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 сельского поселения. 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12.12. Доходы от приватизации объектов муниципальной собственности поступают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Красносулинского района.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12.13. Администрация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срок до 1 марта года, следующего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представляет Собранию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13. Оценка объектов муниципальной собственности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14. Управление и распоряжение земельными участками</w:t>
      </w:r>
    </w:p>
    <w:p w:rsidR="00D325D9" w:rsidRDefault="00355EAD">
      <w:pPr>
        <w:pStyle w:val="ConsNormal0"/>
        <w:widowControl/>
        <w:ind w:firstLine="709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 w:rsidR="00D6281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D325D9" w:rsidRDefault="00D325D9">
      <w:pPr>
        <w:pStyle w:val="ConsNormal0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15. Заключительные положения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15.1 </w:t>
      </w:r>
      <w:proofErr w:type="gramStart"/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сельского поселения, Администрация </w:t>
      </w:r>
      <w:r w:rsidR="00355EAD">
        <w:rPr>
          <w:rFonts w:ascii="Times New Roman" w:eastAsia="Times New Roman CYR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15.2. Настоящее Положение подлежит официальному опубликованию.</w:t>
      </w:r>
    </w:p>
    <w:p w:rsidR="00D325D9" w:rsidRDefault="00D325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</w:pPr>
    </w:p>
    <w:sectPr w:rsidR="00D325D9" w:rsidSect="00ED0306">
      <w:pgSz w:w="11906" w:h="16838"/>
      <w:pgMar w:top="1021" w:right="624" w:bottom="102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325D9"/>
    <w:rsid w:val="00091140"/>
    <w:rsid w:val="00157FBF"/>
    <w:rsid w:val="001C1E41"/>
    <w:rsid w:val="00302207"/>
    <w:rsid w:val="00311164"/>
    <w:rsid w:val="00355759"/>
    <w:rsid w:val="00355EAD"/>
    <w:rsid w:val="00432CAA"/>
    <w:rsid w:val="004E7102"/>
    <w:rsid w:val="005E0903"/>
    <w:rsid w:val="006C3135"/>
    <w:rsid w:val="006C4334"/>
    <w:rsid w:val="006E1B5A"/>
    <w:rsid w:val="0079040F"/>
    <w:rsid w:val="007E5BC4"/>
    <w:rsid w:val="008E2C1F"/>
    <w:rsid w:val="009127FA"/>
    <w:rsid w:val="009C5A8D"/>
    <w:rsid w:val="00B36CDE"/>
    <w:rsid w:val="00BC501C"/>
    <w:rsid w:val="00BE1BB1"/>
    <w:rsid w:val="00C707E6"/>
    <w:rsid w:val="00C75354"/>
    <w:rsid w:val="00C83154"/>
    <w:rsid w:val="00CF7100"/>
    <w:rsid w:val="00D325D9"/>
    <w:rsid w:val="00D610EA"/>
    <w:rsid w:val="00D6281D"/>
    <w:rsid w:val="00ED0306"/>
    <w:rsid w:val="00F404A2"/>
    <w:rsid w:val="00FD1DAB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06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77965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"/>
    <w:qFormat/>
    <w:rsid w:val="00077965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ED030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ED03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D0306"/>
    <w:pPr>
      <w:spacing w:after="140" w:line="288" w:lineRule="auto"/>
    </w:pPr>
  </w:style>
  <w:style w:type="paragraph" w:styleId="a6">
    <w:name w:val="List"/>
    <w:basedOn w:val="a5"/>
    <w:rsid w:val="00ED0306"/>
    <w:rPr>
      <w:rFonts w:cs="Mangal"/>
    </w:rPr>
  </w:style>
  <w:style w:type="paragraph" w:styleId="a7">
    <w:name w:val="Title"/>
    <w:basedOn w:val="a"/>
    <w:rsid w:val="00ED03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D030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</w:rPr>
  </w:style>
  <w:style w:type="paragraph" w:customStyle="1" w:styleId="ConsPlusNonformat">
    <w:name w:val="ConsPlusNonformat"/>
    <w:qFormat/>
    <w:rsid w:val="0007796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Title">
    <w:name w:val="Con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Normal0">
    <w:name w:val="Con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a9">
    <w:name w:val="Заглавие"/>
    <w:basedOn w:val="a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qFormat/>
    <w:rsid w:val="00077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врезки"/>
    <w:basedOn w:val="a"/>
    <w:qFormat/>
    <w:rsid w:val="00ED0306"/>
  </w:style>
  <w:style w:type="paragraph" w:customStyle="1" w:styleId="ac">
    <w:name w:val="Содержимое таблицы"/>
    <w:basedOn w:val="a"/>
    <w:qFormat/>
    <w:rsid w:val="00ED0306"/>
  </w:style>
  <w:style w:type="paragraph" w:customStyle="1" w:styleId="ad">
    <w:name w:val="Заголовок таблицы"/>
    <w:basedOn w:val="ac"/>
    <w:qFormat/>
    <w:rsid w:val="00ED0306"/>
  </w:style>
  <w:style w:type="paragraph" w:styleId="ae">
    <w:name w:val="No Spacing"/>
    <w:qFormat/>
    <w:rsid w:val="00355EA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77965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"/>
    <w:qFormat/>
    <w:rsid w:val="00077965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</w:rPr>
  </w:style>
  <w:style w:type="paragraph" w:customStyle="1" w:styleId="ConsPlusNonformat">
    <w:name w:val="ConsPlusNonformat"/>
    <w:qFormat/>
    <w:rsid w:val="0007796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Title">
    <w:name w:val="Con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Normal0">
    <w:name w:val="Con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a9">
    <w:name w:val="Заглавие"/>
    <w:basedOn w:val="a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qFormat/>
    <w:rsid w:val="00077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6FFB-221E-4274-A241-FF4EADC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Таня</cp:lastModifiedBy>
  <cp:revision>19</cp:revision>
  <cp:lastPrinted>2025-07-15T06:04:00Z</cp:lastPrinted>
  <dcterms:created xsi:type="dcterms:W3CDTF">2025-07-04T08:30:00Z</dcterms:created>
  <dcterms:modified xsi:type="dcterms:W3CDTF">2025-08-28T06:10:00Z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